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8C7B" w14:textId="77777777" w:rsidR="00122EAD" w:rsidRPr="00122EAD" w:rsidRDefault="00D259F7" w:rsidP="00122EAD">
      <w:pPr>
        <w:rPr>
          <w:rFonts w:ascii="Cambria" w:hAnsi="Cambria"/>
          <w:sz w:val="4"/>
          <w:szCs w:val="22"/>
          <w:lang w:val="es-ES"/>
        </w:rPr>
      </w:pPr>
      <w:r w:rsidRPr="00201770">
        <w:rPr>
          <w:rFonts w:ascii="Palatino Linotype" w:hAnsi="Palatino Linotype"/>
          <w:noProof/>
        </w:rPr>
        <w:drawing>
          <wp:anchor distT="0" distB="0" distL="114300" distR="114300" simplePos="0" relativeHeight="251656704" behindDoc="1" locked="0" layoutInCell="1" allowOverlap="1" wp14:anchorId="2BEE7DE1" wp14:editId="775FFE2C">
            <wp:simplePos x="0" y="0"/>
            <wp:positionH relativeFrom="margin">
              <wp:align>center</wp:align>
            </wp:positionH>
            <wp:positionV relativeFrom="page">
              <wp:posOffset>-635</wp:posOffset>
            </wp:positionV>
            <wp:extent cx="7879080" cy="2651760"/>
            <wp:effectExtent l="0" t="0" r="7620" b="0"/>
            <wp:wrapNone/>
            <wp:docPr id="5"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908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CE3" w:rsidRPr="00201770">
        <w:rPr>
          <w:rFonts w:ascii="Palatino Linotype" w:hAnsi="Palatino Linotype"/>
          <w:noProof/>
          <w:sz w:val="20"/>
        </w:rPr>
        <mc:AlternateContent>
          <mc:Choice Requires="wps">
            <w:drawing>
              <wp:anchor distT="0" distB="0" distL="114300" distR="114300" simplePos="0" relativeHeight="251657728" behindDoc="0" locked="0" layoutInCell="1" allowOverlap="1" wp14:anchorId="38A6CB3B" wp14:editId="71CF69FA">
                <wp:simplePos x="0" y="0"/>
                <wp:positionH relativeFrom="column">
                  <wp:posOffset>5274475</wp:posOffset>
                </wp:positionH>
                <wp:positionV relativeFrom="paragraph">
                  <wp:posOffset>-61899</wp:posOffset>
                </wp:positionV>
                <wp:extent cx="1257300" cy="228600"/>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25D4" w14:textId="77777777" w:rsidR="00267E0B" w:rsidRDefault="00201770" w:rsidP="00267E0B">
                            <w:pPr>
                              <w:jc w:val="right"/>
                              <w:rPr>
                                <w:rFonts w:ascii="Arial Rounded MT Bold" w:hAnsi="Arial Rounded MT Bold" w:cs="Arial"/>
                                <w:color w:val="808080"/>
                                <w:sz w:val="16"/>
                              </w:rPr>
                            </w:pPr>
                            <w:r>
                              <w:rPr>
                                <w:rFonts w:ascii="Arial Rounded MT Bold" w:hAnsi="Arial Rounded MT Bold" w:cs="Arial"/>
                                <w:color w:val="808080"/>
                                <w:sz w:val="16"/>
                              </w:rPr>
                              <w:t>D</w:t>
                            </w:r>
                            <w:r w:rsidR="00267E0B">
                              <w:rPr>
                                <w:rFonts w:ascii="Arial Rounded MT Bold" w:hAnsi="Arial Rounded MT Bold" w:cs="Arial"/>
                                <w:color w:val="808080"/>
                                <w:sz w:val="16"/>
                              </w:rPr>
                              <w:t>ean’s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CB3B" id="_x0000_t202" coordsize="21600,21600" o:spt="202" path="m,l,21600r21600,l21600,xe">
                <v:stroke joinstyle="miter"/>
                <v:path gradientshapeok="t" o:connecttype="rect"/>
              </v:shapetype>
              <v:shape id="Text Box 3" o:spid="_x0000_s1026" type="#_x0000_t202" style="position:absolute;margin-left:415.3pt;margin-top:-4.85pt;width:9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ew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" filled="f" stroked="f">
                <v:textbox>
                  <w:txbxContent>
                    <w:p w14:paraId="596F25D4" w14:textId="77777777" w:rsidR="00267E0B" w:rsidRDefault="00201770" w:rsidP="00267E0B">
                      <w:pPr>
                        <w:jc w:val="right"/>
                        <w:rPr>
                          <w:rFonts w:ascii="Arial Rounded MT Bold" w:hAnsi="Arial Rounded MT Bold" w:cs="Arial"/>
                          <w:color w:val="808080"/>
                          <w:sz w:val="16"/>
                        </w:rPr>
                      </w:pPr>
                      <w:r>
                        <w:rPr>
                          <w:rFonts w:ascii="Arial Rounded MT Bold" w:hAnsi="Arial Rounded MT Bold" w:cs="Arial"/>
                          <w:color w:val="808080"/>
                          <w:sz w:val="16"/>
                        </w:rPr>
                        <w:t>D</w:t>
                      </w:r>
                      <w:r w:rsidR="00267E0B">
                        <w:rPr>
                          <w:rFonts w:ascii="Arial Rounded MT Bold" w:hAnsi="Arial Rounded MT Bold" w:cs="Arial"/>
                          <w:color w:val="808080"/>
                          <w:sz w:val="16"/>
                        </w:rPr>
                        <w:t>ean’s Office</w:t>
                      </w:r>
                    </w:p>
                  </w:txbxContent>
                </v:textbox>
              </v:shape>
            </w:pict>
          </mc:Fallback>
        </mc:AlternateContent>
      </w:r>
      <w:r w:rsidR="007626A8" w:rsidRPr="00201770">
        <w:rPr>
          <w:rFonts w:ascii="Palatino Linotype" w:hAnsi="Palatino Linotype"/>
          <w:noProof/>
          <w:sz w:val="20"/>
        </w:rPr>
        <mc:AlternateContent>
          <mc:Choice Requires="wps">
            <w:drawing>
              <wp:anchor distT="0" distB="0" distL="114300" distR="114300" simplePos="0" relativeHeight="251658752" behindDoc="0" locked="0" layoutInCell="1" allowOverlap="1" wp14:anchorId="3D2189F7" wp14:editId="4AB6A32B">
                <wp:simplePos x="0" y="0"/>
                <wp:positionH relativeFrom="page">
                  <wp:posOffset>6108259</wp:posOffset>
                </wp:positionH>
                <wp:positionV relativeFrom="paragraph">
                  <wp:posOffset>-266700</wp:posOffset>
                </wp:positionV>
                <wp:extent cx="14097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7ACF" w14:textId="77777777" w:rsidR="00267E0B" w:rsidRDefault="00C618DA" w:rsidP="00267E0B">
                            <w:pPr>
                              <w:pStyle w:val="BodyText3"/>
                              <w:rPr>
                                <w:color w:val="808080"/>
                                <w:sz w:val="16"/>
                              </w:rPr>
                            </w:pPr>
                            <w:proofErr w:type="spellStart"/>
                            <w:r>
                              <w:rPr>
                                <w:color w:val="808080"/>
                                <w:sz w:val="16"/>
                              </w:rPr>
                              <w:t>Oficina</w:t>
                            </w:r>
                            <w:proofErr w:type="spellEnd"/>
                            <w:r>
                              <w:rPr>
                                <w:color w:val="808080"/>
                                <w:sz w:val="16"/>
                              </w:rPr>
                              <w:t xml:space="preserve"> del </w:t>
                            </w:r>
                            <w:proofErr w:type="spellStart"/>
                            <w:r>
                              <w:rPr>
                                <w:color w:val="808080"/>
                                <w:sz w:val="16"/>
                              </w:rPr>
                              <w:t>Decano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189F7" id="Text Box 4" o:spid="_x0000_s1027" type="#_x0000_t202" style="position:absolute;margin-left:480.95pt;margin-top:-21pt;width:111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8f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" filled="f" stroked="f">
                <v:textbox>
                  <w:txbxContent>
                    <w:p w14:paraId="7DCD7ACF" w14:textId="77777777" w:rsidR="00267E0B" w:rsidRDefault="00C618DA" w:rsidP="00267E0B">
                      <w:pPr>
                        <w:pStyle w:val="BodyText3"/>
                        <w:rPr>
                          <w:color w:val="808080"/>
                          <w:sz w:val="16"/>
                        </w:rPr>
                      </w:pPr>
                      <w:proofErr w:type="spellStart"/>
                      <w:r>
                        <w:rPr>
                          <w:color w:val="808080"/>
                          <w:sz w:val="16"/>
                        </w:rPr>
                        <w:t>Oficina</w:t>
                      </w:r>
                      <w:proofErr w:type="spellEnd"/>
                      <w:r>
                        <w:rPr>
                          <w:color w:val="808080"/>
                          <w:sz w:val="16"/>
                        </w:rPr>
                        <w:t xml:space="preserve"> del </w:t>
                      </w:r>
                      <w:proofErr w:type="spellStart"/>
                      <w:r>
                        <w:rPr>
                          <w:color w:val="808080"/>
                          <w:sz w:val="16"/>
                        </w:rPr>
                        <w:t>Decano</w:t>
                      </w:r>
                      <w:proofErr w:type="spellEnd"/>
                    </w:p>
                  </w:txbxContent>
                </v:textbox>
                <w10:wrap anchorx="page"/>
              </v:shape>
            </w:pict>
          </mc:Fallback>
        </mc:AlternateContent>
      </w:r>
    </w:p>
    <w:p w14:paraId="0A982414" w14:textId="77777777" w:rsidR="00201770" w:rsidRDefault="00201770" w:rsidP="00201770">
      <w:pPr>
        <w:rPr>
          <w:rFonts w:ascii="Palatino Linotype" w:hAnsi="Palatino Linotype"/>
          <w:lang w:val="es-ES_tradnl"/>
        </w:rPr>
      </w:pPr>
    </w:p>
    <w:p w14:paraId="09ACBB22" w14:textId="77777777" w:rsidR="000B53DF" w:rsidRDefault="000B53DF">
      <w:pPr>
        <w:rPr>
          <w:rFonts w:ascii="Cambria" w:hAnsi="Cambria"/>
          <w:szCs w:val="24"/>
          <w:lang w:val="es-PR"/>
        </w:rPr>
      </w:pPr>
    </w:p>
    <w:p w14:paraId="4293ACBE" w14:textId="77777777" w:rsidR="00B627C7" w:rsidRDefault="00B627C7">
      <w:pPr>
        <w:rPr>
          <w:rFonts w:ascii="Cambria" w:hAnsi="Cambria"/>
          <w:szCs w:val="24"/>
          <w:lang w:val="es-PR"/>
        </w:rPr>
      </w:pPr>
    </w:p>
    <w:p w14:paraId="3656C100" w14:textId="77777777" w:rsidR="00E67B4F" w:rsidRPr="00E67B4F" w:rsidRDefault="00E67B4F" w:rsidP="00E67B4F">
      <w:pPr>
        <w:jc w:val="center"/>
        <w:rPr>
          <w:b/>
        </w:rPr>
      </w:pPr>
    </w:p>
    <w:p w14:paraId="3936FDE2" w14:textId="77777777" w:rsidR="0027681E" w:rsidRPr="00E67B4F" w:rsidRDefault="00E67B4F" w:rsidP="00E67B4F">
      <w:pPr>
        <w:jc w:val="center"/>
        <w:rPr>
          <w:b/>
          <w:color w:val="0070C0"/>
        </w:rPr>
      </w:pPr>
      <w:r w:rsidRPr="00E67B4F">
        <w:rPr>
          <w:b/>
          <w:color w:val="0070C0"/>
        </w:rPr>
        <w:t>Guidelines/Checklist for Creating a Tenure/Promotion File</w:t>
      </w:r>
    </w:p>
    <w:p w14:paraId="0DB69BA0" w14:textId="77777777" w:rsidR="0027681E" w:rsidRDefault="00E67B4F" w:rsidP="00E67B4F">
      <w:pPr>
        <w:jc w:val="center"/>
        <w:rPr>
          <w:b/>
          <w:color w:val="0070C0"/>
        </w:rPr>
      </w:pPr>
      <w:r>
        <w:rPr>
          <w:b/>
        </w:rPr>
        <w:t>Arts and Sciences (A&amp;</w:t>
      </w:r>
      <w:r w:rsidR="0027681E" w:rsidRPr="001C4125">
        <w:rPr>
          <w:b/>
        </w:rPr>
        <w:t>S) Faculty Personnel Committee (PC)</w:t>
      </w:r>
    </w:p>
    <w:p w14:paraId="317CF868" w14:textId="5A7F9415" w:rsidR="0027681E" w:rsidRDefault="00680A96" w:rsidP="0027681E">
      <w:pPr>
        <w:jc w:val="center"/>
        <w:rPr>
          <w:b/>
        </w:rPr>
      </w:pPr>
      <w:r w:rsidRPr="00895EDF">
        <w:rPr>
          <w:b/>
        </w:rPr>
        <w:t>Revised:</w:t>
      </w:r>
      <w:r w:rsidR="0098413A">
        <w:rPr>
          <w:b/>
        </w:rPr>
        <w:t xml:space="preserve"> Appro</w:t>
      </w:r>
      <w:bookmarkStart w:id="0" w:name="_GoBack"/>
      <w:bookmarkEnd w:id="0"/>
      <w:r w:rsidR="0098413A">
        <w:rPr>
          <w:b/>
        </w:rPr>
        <w:t>ved on</w:t>
      </w:r>
      <w:r w:rsidRPr="00895EDF">
        <w:rPr>
          <w:b/>
        </w:rPr>
        <w:t xml:space="preserve"> </w:t>
      </w:r>
      <w:r w:rsidR="0003584C">
        <w:rPr>
          <w:b/>
        </w:rPr>
        <w:t>February 27</w:t>
      </w:r>
      <w:r w:rsidR="004871D3" w:rsidRPr="00895EDF">
        <w:rPr>
          <w:b/>
        </w:rPr>
        <w:t>, 202</w:t>
      </w:r>
      <w:r w:rsidR="00FF6E2C">
        <w:rPr>
          <w:b/>
        </w:rPr>
        <w:t>5</w:t>
      </w:r>
      <w:r w:rsidR="004871D3" w:rsidRPr="00895EDF">
        <w:rPr>
          <w:b/>
        </w:rPr>
        <w:t xml:space="preserve"> </w:t>
      </w:r>
    </w:p>
    <w:p w14:paraId="225278DD" w14:textId="77777777" w:rsidR="0027681E" w:rsidRPr="001C4125" w:rsidRDefault="0027681E" w:rsidP="0027681E">
      <w:pPr>
        <w:jc w:val="center"/>
        <w:rPr>
          <w:b/>
          <w:sz w:val="22"/>
        </w:rPr>
      </w:pPr>
    </w:p>
    <w:p w14:paraId="2532EF41" w14:textId="75D902A3" w:rsidR="0027681E" w:rsidRPr="002A3FD5" w:rsidRDefault="0027681E" w:rsidP="00AD229D">
      <w:pPr>
        <w:pStyle w:val="BodyText"/>
        <w:numPr>
          <w:ilvl w:val="0"/>
          <w:numId w:val="6"/>
        </w:numPr>
        <w:jc w:val="both"/>
        <w:rPr>
          <w:szCs w:val="24"/>
        </w:rPr>
      </w:pPr>
      <w:r w:rsidRPr="002A3FD5">
        <w:rPr>
          <w:szCs w:val="24"/>
        </w:rPr>
        <w:t>_____</w:t>
      </w:r>
    </w:p>
    <w:p w14:paraId="2E1161C3" w14:textId="38D2767F" w:rsidR="0027681E" w:rsidRPr="002A3FD5" w:rsidRDefault="0027681E" w:rsidP="00AD229D">
      <w:pPr>
        <w:pStyle w:val="BodyText"/>
        <w:ind w:left="720" w:firstLine="720"/>
        <w:jc w:val="both"/>
        <w:rPr>
          <w:szCs w:val="24"/>
        </w:rPr>
      </w:pPr>
      <w:r w:rsidRPr="002A3FD5">
        <w:rPr>
          <w:szCs w:val="24"/>
        </w:rPr>
        <w:t xml:space="preserve">The papers should be </w:t>
      </w:r>
      <w:r w:rsidR="002C501A" w:rsidRPr="002A3FD5">
        <w:rPr>
          <w:szCs w:val="24"/>
        </w:rPr>
        <w:t>scanned</w:t>
      </w:r>
      <w:r w:rsidRPr="002A3FD5">
        <w:rPr>
          <w:szCs w:val="24"/>
        </w:rPr>
        <w:t xml:space="preserve"> in portrait orientation.  </w:t>
      </w:r>
    </w:p>
    <w:p w14:paraId="6BE044D0" w14:textId="71E6A846" w:rsidR="0027681E" w:rsidRPr="002A3FD5" w:rsidRDefault="00371C9E" w:rsidP="00AD229D">
      <w:pPr>
        <w:pStyle w:val="BodyText"/>
        <w:ind w:left="720" w:firstLine="720"/>
        <w:rPr>
          <w:b/>
          <w:color w:val="FF0000"/>
          <w:szCs w:val="24"/>
        </w:rPr>
      </w:pPr>
      <w:r w:rsidRPr="002A3FD5">
        <w:rPr>
          <w:szCs w:val="24"/>
        </w:rPr>
        <w:t>The A&amp;</w:t>
      </w:r>
      <w:r w:rsidR="0027681E" w:rsidRPr="002A3FD5">
        <w:rPr>
          <w:szCs w:val="24"/>
        </w:rPr>
        <w:t>S, Faculty PC provide the appropriate Appendices [B, F, G, I, L, COE]</w:t>
      </w:r>
      <w:r w:rsidR="0027681E" w:rsidRPr="002A3FD5">
        <w:rPr>
          <w:b/>
          <w:szCs w:val="24"/>
        </w:rPr>
        <w:t xml:space="preserve"> </w:t>
      </w:r>
      <w:r w:rsidR="0027681E" w:rsidRPr="002A3FD5">
        <w:rPr>
          <w:szCs w:val="24"/>
        </w:rPr>
        <w:t>at:</w:t>
      </w:r>
    </w:p>
    <w:p w14:paraId="15BCCAA3" w14:textId="6BDEEEBE" w:rsidR="0027681E" w:rsidRPr="002A3FD5" w:rsidRDefault="00BE30EB" w:rsidP="00725130">
      <w:pPr>
        <w:pStyle w:val="BodyText"/>
        <w:jc w:val="center"/>
        <w:rPr>
          <w:sz w:val="20"/>
        </w:rPr>
      </w:pPr>
      <w:hyperlink r:id="rId8" w:history="1">
        <w:r w:rsidR="00725130" w:rsidRPr="00895EDF">
          <w:rPr>
            <w:rStyle w:val="Hyperlink"/>
            <w:b/>
            <w:szCs w:val="24"/>
          </w:rPr>
          <w:t>https://www.uprm.edu/arci/ascensos-permanencias/</w:t>
        </w:r>
      </w:hyperlink>
      <w:r w:rsidR="0027681E" w:rsidRPr="002A3FD5">
        <w:rPr>
          <w:b/>
          <w:color w:val="FF0000"/>
          <w:szCs w:val="24"/>
        </w:rPr>
        <w:br/>
      </w:r>
    </w:p>
    <w:p w14:paraId="06B6986C" w14:textId="5C4E4DB6" w:rsidR="0027681E" w:rsidRPr="002A3FD5" w:rsidRDefault="0027681E" w:rsidP="00217CF8">
      <w:pPr>
        <w:pStyle w:val="BodyText"/>
        <w:ind w:left="720"/>
        <w:jc w:val="both"/>
        <w:rPr>
          <w:szCs w:val="24"/>
        </w:rPr>
      </w:pPr>
      <w:r w:rsidRPr="002A3FD5">
        <w:rPr>
          <w:szCs w:val="24"/>
        </w:rPr>
        <w:t>A complete file</w:t>
      </w:r>
      <w:bookmarkStart w:id="1" w:name="_Hlk21878262"/>
      <w:r w:rsidRPr="002A3FD5">
        <w:rPr>
          <w:szCs w:val="24"/>
        </w:rPr>
        <w:t>—</w:t>
      </w:r>
      <w:bookmarkEnd w:id="1"/>
      <w:r w:rsidRPr="002A3FD5">
        <w:rPr>
          <w:szCs w:val="24"/>
        </w:rPr>
        <w:t xml:space="preserve">ready to leave the Department </w:t>
      </w:r>
      <w:r w:rsidR="00E67B4F" w:rsidRPr="002A3FD5">
        <w:rPr>
          <w:szCs w:val="24"/>
        </w:rPr>
        <w:t>PC and Director</w:t>
      </w:r>
      <w:r w:rsidR="00AF3A06">
        <w:rPr>
          <w:szCs w:val="24"/>
        </w:rPr>
        <w:t>,</w:t>
      </w:r>
      <w:r w:rsidR="00E67B4F" w:rsidRPr="002A3FD5">
        <w:rPr>
          <w:szCs w:val="24"/>
        </w:rPr>
        <w:t xml:space="preserve"> and go to the A&amp;</w:t>
      </w:r>
      <w:r w:rsidRPr="002A3FD5">
        <w:rPr>
          <w:szCs w:val="24"/>
        </w:rPr>
        <w:t>S Faculty PC</w:t>
      </w:r>
      <w:r w:rsidR="00AF3A06" w:rsidRPr="00AF3A06">
        <w:rPr>
          <w:szCs w:val="24"/>
        </w:rPr>
        <w:t>—</w:t>
      </w:r>
      <w:r w:rsidRPr="002A3FD5">
        <w:rPr>
          <w:szCs w:val="24"/>
        </w:rPr>
        <w:t xml:space="preserve">needs to have the following elements in this order covering the entire evaluation period, from the most recent to the oldest evaluations.  </w:t>
      </w:r>
    </w:p>
    <w:p w14:paraId="26022C78" w14:textId="77777777" w:rsidR="0027681E" w:rsidRPr="002A3FD5" w:rsidRDefault="0027681E" w:rsidP="00AD229D">
      <w:pPr>
        <w:pStyle w:val="BodyText"/>
        <w:ind w:left="720"/>
        <w:jc w:val="both"/>
        <w:rPr>
          <w:szCs w:val="24"/>
        </w:rPr>
      </w:pPr>
      <w:r w:rsidRPr="002A3FD5">
        <w:rPr>
          <w:szCs w:val="24"/>
        </w:rPr>
        <w:t xml:space="preserve">(Sharing this list should help the candidates to provide the materials they have in the appropriate format and order to their Departmental PCs as well)  </w:t>
      </w:r>
    </w:p>
    <w:p w14:paraId="196D6C7B" w14:textId="77777777" w:rsidR="00AD229D" w:rsidRDefault="00AD229D" w:rsidP="0027681E">
      <w:pPr>
        <w:pStyle w:val="BodyText"/>
        <w:jc w:val="both"/>
        <w:rPr>
          <w:b/>
          <w:szCs w:val="24"/>
        </w:rPr>
      </w:pPr>
    </w:p>
    <w:p w14:paraId="3C70CB24" w14:textId="3BFDFA05" w:rsidR="0027681E" w:rsidRPr="002A3FD5" w:rsidRDefault="0027681E" w:rsidP="0027681E">
      <w:pPr>
        <w:pStyle w:val="BodyText"/>
        <w:jc w:val="both"/>
        <w:rPr>
          <w:b/>
          <w:szCs w:val="24"/>
        </w:rPr>
      </w:pPr>
      <w:r w:rsidRPr="002A3FD5">
        <w:rPr>
          <w:b/>
          <w:szCs w:val="24"/>
        </w:rPr>
        <w:t xml:space="preserve">In the case of files for tenure, the </w:t>
      </w:r>
      <w:r w:rsidRPr="00781774">
        <w:rPr>
          <w:b/>
          <w:szCs w:val="24"/>
        </w:rPr>
        <w:t xml:space="preserve">documents </w:t>
      </w:r>
      <w:r w:rsidRPr="000C1746">
        <w:rPr>
          <w:b/>
          <w:color w:val="FF0000"/>
          <w:szCs w:val="24"/>
        </w:rPr>
        <w:t>must</w:t>
      </w:r>
      <w:r w:rsidR="003A6BF1" w:rsidRPr="000C1746">
        <w:rPr>
          <w:b/>
          <w:color w:val="FF0000"/>
          <w:szCs w:val="24"/>
        </w:rPr>
        <w:t xml:space="preserve"> have</w:t>
      </w:r>
      <w:r w:rsidR="003A6BF1">
        <w:rPr>
          <w:b/>
          <w:szCs w:val="24"/>
        </w:rPr>
        <w:t xml:space="preserve"> a “</w:t>
      </w:r>
      <w:proofErr w:type="spellStart"/>
      <w:r w:rsidR="003A6BF1">
        <w:rPr>
          <w:b/>
          <w:szCs w:val="24"/>
        </w:rPr>
        <w:t>Recomendació</w:t>
      </w:r>
      <w:r w:rsidRPr="002A3FD5">
        <w:rPr>
          <w:b/>
          <w:szCs w:val="24"/>
        </w:rPr>
        <w:t>n</w:t>
      </w:r>
      <w:proofErr w:type="spellEnd"/>
      <w:r w:rsidRPr="002A3FD5">
        <w:rPr>
          <w:b/>
          <w:szCs w:val="24"/>
        </w:rPr>
        <w:t xml:space="preserve"> de </w:t>
      </w:r>
      <w:proofErr w:type="spellStart"/>
      <w:r w:rsidRPr="002A3FD5">
        <w:rPr>
          <w:b/>
          <w:szCs w:val="24"/>
        </w:rPr>
        <w:t>Permanencia</w:t>
      </w:r>
      <w:proofErr w:type="spellEnd"/>
      <w:r w:rsidRPr="002A3FD5">
        <w:rPr>
          <w:b/>
          <w:szCs w:val="24"/>
        </w:rPr>
        <w:t xml:space="preserve"> </w:t>
      </w:r>
      <w:proofErr w:type="spellStart"/>
      <w:r w:rsidRPr="002A3FD5">
        <w:rPr>
          <w:b/>
          <w:szCs w:val="24"/>
        </w:rPr>
        <w:t>Docente</w:t>
      </w:r>
      <w:proofErr w:type="spellEnd"/>
      <w:r w:rsidRPr="002A3FD5">
        <w:rPr>
          <w:b/>
          <w:szCs w:val="24"/>
        </w:rPr>
        <w:t>” page which precedes item 1 below and does not need to be numbered.</w:t>
      </w:r>
    </w:p>
    <w:p w14:paraId="4E2DEBDC" w14:textId="77777777" w:rsidR="0027681E" w:rsidRPr="002A3FD5" w:rsidRDefault="0027681E" w:rsidP="0027681E">
      <w:pPr>
        <w:pStyle w:val="BodyText"/>
        <w:jc w:val="both"/>
        <w:rPr>
          <w:b/>
          <w:sz w:val="20"/>
        </w:rPr>
      </w:pPr>
    </w:p>
    <w:p w14:paraId="52BE3136" w14:textId="4F28C994" w:rsidR="0027681E" w:rsidRPr="00DF6F77" w:rsidRDefault="0027681E" w:rsidP="00DF6F77">
      <w:pPr>
        <w:pStyle w:val="ListParagraph"/>
        <w:numPr>
          <w:ilvl w:val="0"/>
          <w:numId w:val="3"/>
        </w:numPr>
        <w:jc w:val="both"/>
        <w:rPr>
          <w:color w:val="444444"/>
        </w:rPr>
      </w:pPr>
      <w:r w:rsidRPr="00DF6F77">
        <w:rPr>
          <w:color w:val="444444"/>
        </w:rPr>
        <w:t>___ official page stating candidate has seen this file</w:t>
      </w:r>
      <w:r w:rsidR="00E8408F">
        <w:rPr>
          <w:color w:val="444444"/>
        </w:rPr>
        <w:t xml:space="preserve">, </w:t>
      </w:r>
      <w:r w:rsidRPr="00DF6F77">
        <w:rPr>
          <w:color w:val="444444"/>
        </w:rPr>
        <w:t>signed by candidate and director (or PC chair if director recuses self).  This form also states that an electronic or digital copy of the</w:t>
      </w:r>
      <w:r w:rsidR="007E5CB2" w:rsidRPr="00DF6F77">
        <w:rPr>
          <w:color w:val="444444"/>
        </w:rPr>
        <w:t xml:space="preserve"> file will be reviewed by the A&amp;</w:t>
      </w:r>
      <w:r w:rsidRPr="00DF6F77">
        <w:rPr>
          <w:color w:val="444444"/>
        </w:rPr>
        <w:t xml:space="preserve">S Faculty PC members. </w:t>
      </w:r>
    </w:p>
    <w:p w14:paraId="6572B9BC" w14:textId="77777777" w:rsidR="0027681E" w:rsidRPr="002A3FD5" w:rsidRDefault="0027681E" w:rsidP="0027681E">
      <w:pPr>
        <w:jc w:val="both"/>
        <w:rPr>
          <w:color w:val="444444"/>
          <w:szCs w:val="24"/>
        </w:rPr>
      </w:pPr>
    </w:p>
    <w:p w14:paraId="7D4C4852" w14:textId="77777777" w:rsidR="0027681E" w:rsidRPr="002A3FD5" w:rsidRDefault="0027681E" w:rsidP="0027681E">
      <w:pPr>
        <w:jc w:val="both"/>
        <w:rPr>
          <w:color w:val="444444"/>
          <w:szCs w:val="24"/>
        </w:rPr>
      </w:pPr>
      <w:r w:rsidRPr="002A3FD5">
        <w:rPr>
          <w:color w:val="444444"/>
          <w:szCs w:val="24"/>
        </w:rPr>
        <w:t xml:space="preserve">A recent (April 2019) Junta </w:t>
      </w:r>
      <w:proofErr w:type="spellStart"/>
      <w:r w:rsidRPr="002A3FD5">
        <w:rPr>
          <w:color w:val="444444"/>
          <w:szCs w:val="24"/>
        </w:rPr>
        <w:t>Administrativa</w:t>
      </w:r>
      <w:proofErr w:type="spellEnd"/>
      <w:r w:rsidRPr="002A3FD5">
        <w:rPr>
          <w:color w:val="444444"/>
          <w:szCs w:val="24"/>
        </w:rPr>
        <w:t xml:space="preserve"> certification </w:t>
      </w:r>
      <w:r w:rsidRPr="002A3FD5">
        <w:rPr>
          <w:szCs w:val="24"/>
        </w:rPr>
        <w:t>(</w:t>
      </w:r>
      <w:r w:rsidRPr="002A3FD5">
        <w:rPr>
          <w:b/>
          <w:szCs w:val="24"/>
        </w:rPr>
        <w:t>18-19-287</w:t>
      </w:r>
      <w:r w:rsidRPr="002A3FD5">
        <w:rPr>
          <w:szCs w:val="24"/>
        </w:rPr>
        <w:t>)</w:t>
      </w:r>
      <w:r w:rsidRPr="002A3FD5">
        <w:rPr>
          <w:color w:val="444444"/>
          <w:szCs w:val="24"/>
        </w:rPr>
        <w:t xml:space="preserve"> requires that all files be made available in </w:t>
      </w:r>
      <w:r w:rsidRPr="002A3FD5">
        <w:rPr>
          <w:b/>
          <w:color w:val="444444"/>
          <w:szCs w:val="24"/>
        </w:rPr>
        <w:t>digital format</w:t>
      </w:r>
      <w:r w:rsidRPr="002A3FD5">
        <w:rPr>
          <w:color w:val="444444"/>
          <w:szCs w:val="24"/>
        </w:rPr>
        <w:t xml:space="preserve">. </w:t>
      </w:r>
    </w:p>
    <w:p w14:paraId="727F689F" w14:textId="77777777" w:rsidR="0027681E" w:rsidRPr="002A3FD5" w:rsidRDefault="0027681E" w:rsidP="0027681E">
      <w:pPr>
        <w:jc w:val="both"/>
        <w:rPr>
          <w:color w:val="444444"/>
          <w:sz w:val="20"/>
        </w:rPr>
      </w:pPr>
    </w:p>
    <w:p w14:paraId="1CDD9F43" w14:textId="65F3353A" w:rsidR="0027681E" w:rsidRPr="002A3FD5" w:rsidRDefault="00950BB4" w:rsidP="0027681E">
      <w:pPr>
        <w:jc w:val="both"/>
        <w:rPr>
          <w:color w:val="444444"/>
          <w:szCs w:val="24"/>
        </w:rPr>
      </w:pPr>
      <w:r>
        <w:rPr>
          <w:color w:val="444444"/>
          <w:szCs w:val="24"/>
        </w:rPr>
        <w:t>P</w:t>
      </w:r>
      <w:r w:rsidR="0027681E" w:rsidRPr="002A3FD5">
        <w:rPr>
          <w:color w:val="444444"/>
          <w:szCs w:val="24"/>
        </w:rPr>
        <w:t xml:space="preserve">ages for each of the periodic evaluations should be included here.  The page </w:t>
      </w:r>
      <w:r w:rsidR="00FD7678">
        <w:rPr>
          <w:color w:val="444444"/>
          <w:szCs w:val="24"/>
        </w:rPr>
        <w:t>(</w:t>
      </w:r>
      <w:r w:rsidR="0027681E" w:rsidRPr="002A3FD5">
        <w:rPr>
          <w:color w:val="444444"/>
          <w:szCs w:val="24"/>
        </w:rPr>
        <w:t>or letter</w:t>
      </w:r>
      <w:r w:rsidR="00FD7678">
        <w:rPr>
          <w:color w:val="444444"/>
          <w:szCs w:val="24"/>
        </w:rPr>
        <w:t>)</w:t>
      </w:r>
      <w:r w:rsidR="0027681E" w:rsidRPr="002A3FD5">
        <w:rPr>
          <w:color w:val="444444"/>
          <w:szCs w:val="24"/>
        </w:rPr>
        <w:t xml:space="preserve"> for the periodic evaluations should state the </w:t>
      </w:r>
      <w:r w:rsidR="0027681E" w:rsidRPr="00FD7678">
        <w:rPr>
          <w:b/>
          <w:bCs/>
          <w:color w:val="444444"/>
          <w:szCs w:val="24"/>
        </w:rPr>
        <w:t>Appendix C</w:t>
      </w:r>
      <w:r w:rsidR="0027681E" w:rsidRPr="002A3FD5">
        <w:rPr>
          <w:color w:val="444444"/>
          <w:szCs w:val="24"/>
        </w:rPr>
        <w:t xml:space="preserve"> score for the period.</w:t>
      </w:r>
      <w:r w:rsidR="00725130">
        <w:rPr>
          <w:color w:val="444444"/>
          <w:szCs w:val="24"/>
        </w:rPr>
        <w:t xml:space="preserve"> </w:t>
      </w:r>
    </w:p>
    <w:p w14:paraId="7D339EC9" w14:textId="77777777" w:rsidR="0027681E" w:rsidRPr="002A3FD5" w:rsidRDefault="0027681E" w:rsidP="0027681E">
      <w:pPr>
        <w:jc w:val="both"/>
        <w:rPr>
          <w:color w:val="444444"/>
          <w:sz w:val="20"/>
        </w:rPr>
      </w:pPr>
    </w:p>
    <w:p w14:paraId="405F6FDE" w14:textId="77777777" w:rsidR="0027681E" w:rsidRPr="002A3FD5" w:rsidRDefault="0027681E" w:rsidP="0027681E">
      <w:pPr>
        <w:jc w:val="both"/>
        <w:rPr>
          <w:color w:val="444444"/>
          <w:szCs w:val="24"/>
        </w:rPr>
      </w:pPr>
      <w:r w:rsidRPr="002A3FD5">
        <w:rPr>
          <w:color w:val="444444"/>
          <w:szCs w:val="24"/>
        </w:rPr>
        <w:t xml:space="preserve">Any comments or questions by the candidate regarding the periodic evaluations or the tenure/promotion file should be included here.  </w:t>
      </w:r>
    </w:p>
    <w:p w14:paraId="28537263" w14:textId="77777777" w:rsidR="0027681E" w:rsidRPr="002A3FD5" w:rsidRDefault="0027681E" w:rsidP="0027681E">
      <w:pPr>
        <w:jc w:val="both"/>
        <w:rPr>
          <w:color w:val="444444"/>
          <w:sz w:val="20"/>
        </w:rPr>
      </w:pPr>
    </w:p>
    <w:p w14:paraId="24581888" w14:textId="77777777" w:rsidR="0027681E" w:rsidRPr="00895EDF" w:rsidRDefault="0027681E" w:rsidP="0027681E">
      <w:pPr>
        <w:jc w:val="both"/>
        <w:rPr>
          <w:color w:val="444444"/>
          <w:szCs w:val="24"/>
        </w:rPr>
      </w:pPr>
      <w:r w:rsidRPr="002A3FD5">
        <w:rPr>
          <w:color w:val="444444"/>
          <w:szCs w:val="24"/>
        </w:rPr>
        <w:t xml:space="preserve">Any response or reconsideration </w:t>
      </w:r>
      <w:r w:rsidRPr="00895EDF">
        <w:rPr>
          <w:color w:val="444444"/>
          <w:szCs w:val="24"/>
        </w:rPr>
        <w:t xml:space="preserve">by either the department director or the department PC to a candidate’s comments should also be included. </w:t>
      </w:r>
    </w:p>
    <w:p w14:paraId="62B1E7B4" w14:textId="77777777" w:rsidR="0027681E" w:rsidRPr="00895EDF" w:rsidRDefault="0027681E" w:rsidP="0027681E">
      <w:pPr>
        <w:jc w:val="both"/>
        <w:rPr>
          <w:color w:val="444444"/>
          <w:sz w:val="20"/>
        </w:rPr>
      </w:pPr>
    </w:p>
    <w:p w14:paraId="5E12DD79" w14:textId="3E4DDBCB" w:rsidR="0027681E" w:rsidRPr="002A3FD5" w:rsidRDefault="0027681E" w:rsidP="0027681E">
      <w:pPr>
        <w:jc w:val="both"/>
        <w:rPr>
          <w:color w:val="444444"/>
          <w:szCs w:val="24"/>
        </w:rPr>
      </w:pPr>
      <w:r w:rsidRPr="00895EDF">
        <w:rPr>
          <w:szCs w:val="24"/>
        </w:rPr>
        <w:t>NOTE:</w:t>
      </w:r>
      <w:r w:rsidRPr="00895EDF">
        <w:rPr>
          <w:color w:val="444444"/>
          <w:szCs w:val="24"/>
        </w:rPr>
        <w:t xml:space="preserve"> A candidate for tenure should have five (5) separate sheets corresponding to his/her yearly evaluations, showing that the candidate saw and discussed the evaluat</w:t>
      </w:r>
      <w:r w:rsidR="00E67B4F" w:rsidRPr="00895EDF">
        <w:rPr>
          <w:color w:val="444444"/>
          <w:szCs w:val="24"/>
        </w:rPr>
        <w:t xml:space="preserve">ions.  These pages will be from </w:t>
      </w:r>
      <w:r w:rsidRPr="00895EDF">
        <w:rPr>
          <w:color w:val="444444"/>
          <w:szCs w:val="24"/>
        </w:rPr>
        <w:t>most recent to oldest.</w:t>
      </w:r>
      <w:r w:rsidR="00725130" w:rsidRPr="00895EDF">
        <w:rPr>
          <w:color w:val="444444"/>
          <w:szCs w:val="24"/>
        </w:rPr>
        <w:t xml:space="preserve"> </w:t>
      </w:r>
    </w:p>
    <w:p w14:paraId="14C7592E" w14:textId="77777777" w:rsidR="0027681E" w:rsidRPr="002A3FD5" w:rsidRDefault="0027681E" w:rsidP="0027681E">
      <w:pPr>
        <w:jc w:val="both"/>
        <w:rPr>
          <w:color w:val="444444"/>
          <w:szCs w:val="24"/>
        </w:rPr>
      </w:pPr>
    </w:p>
    <w:p w14:paraId="06898A4E" w14:textId="3C5F8218" w:rsidR="00981A2A" w:rsidRPr="00F856EE" w:rsidRDefault="002C31F8" w:rsidP="00F856EE">
      <w:pPr>
        <w:pStyle w:val="ListParagraph"/>
        <w:numPr>
          <w:ilvl w:val="0"/>
          <w:numId w:val="3"/>
        </w:numPr>
        <w:jc w:val="both"/>
        <w:rPr>
          <w:color w:val="70AD47" w:themeColor="accent6"/>
        </w:rPr>
      </w:pPr>
      <w:r>
        <w:rPr>
          <w:color w:val="70AD47" w:themeColor="accent6"/>
        </w:rPr>
        <w:lastRenderedPageBreak/>
        <w:t>_________</w:t>
      </w:r>
      <w:r w:rsidR="0027681E" w:rsidRPr="00F856EE">
        <w:rPr>
          <w:color w:val="70AD47" w:themeColor="accent6"/>
        </w:rPr>
        <w:t xml:space="preserve"> </w:t>
      </w:r>
      <w:r w:rsidR="00BF7BD2" w:rsidRPr="00F856EE">
        <w:rPr>
          <w:color w:val="70AD47" w:themeColor="accent6"/>
        </w:rPr>
        <w:t xml:space="preserve">Dean's letter to the </w:t>
      </w:r>
      <w:r w:rsidR="00591E86" w:rsidRPr="00F856EE">
        <w:rPr>
          <w:color w:val="70AD47" w:themeColor="accent6"/>
        </w:rPr>
        <w:t xml:space="preserve">Chancellor recommending action (or not). </w:t>
      </w:r>
      <w:r w:rsidR="00020134" w:rsidRPr="00F856EE">
        <w:rPr>
          <w:color w:val="70AD47" w:themeColor="accent6"/>
        </w:rPr>
        <w:t>This document will be added by</w:t>
      </w:r>
      <w:r w:rsidR="00591E86" w:rsidRPr="00F856EE">
        <w:rPr>
          <w:color w:val="70AD47" w:themeColor="accent6"/>
        </w:rPr>
        <w:t xml:space="preserve"> the Faculty Administrative Secretary.</w:t>
      </w:r>
    </w:p>
    <w:p w14:paraId="18320F2A" w14:textId="77777777" w:rsidR="00591E86" w:rsidRPr="00591E86" w:rsidRDefault="00591E86" w:rsidP="00BF7BD2">
      <w:pPr>
        <w:jc w:val="both"/>
        <w:rPr>
          <w:color w:val="70AD47" w:themeColor="accent6"/>
          <w:szCs w:val="24"/>
        </w:rPr>
      </w:pPr>
    </w:p>
    <w:p w14:paraId="563F82B8" w14:textId="5967E418" w:rsidR="00BF7BD2" w:rsidRPr="00F856EE" w:rsidRDefault="002C31F8" w:rsidP="00F856EE">
      <w:pPr>
        <w:pStyle w:val="ListParagraph"/>
        <w:numPr>
          <w:ilvl w:val="0"/>
          <w:numId w:val="3"/>
        </w:numPr>
        <w:jc w:val="both"/>
        <w:rPr>
          <w:color w:val="70AD47" w:themeColor="accent6"/>
        </w:rPr>
      </w:pPr>
      <w:r>
        <w:rPr>
          <w:color w:val="70AD47" w:themeColor="accent6"/>
        </w:rPr>
        <w:t xml:space="preserve">_________ </w:t>
      </w:r>
      <w:r w:rsidR="00BF7BD2" w:rsidRPr="00F856EE">
        <w:rPr>
          <w:color w:val="70AD47" w:themeColor="accent6"/>
        </w:rPr>
        <w:t xml:space="preserve">Faculty PC letter </w:t>
      </w:r>
      <w:r w:rsidR="004A0C92" w:rsidRPr="00F856EE">
        <w:rPr>
          <w:color w:val="70AD47" w:themeColor="accent6"/>
        </w:rPr>
        <w:t>to the Dean recommending action (or not).</w:t>
      </w:r>
      <w:r w:rsidR="00591E86" w:rsidRPr="00F856EE">
        <w:rPr>
          <w:color w:val="70AD47" w:themeColor="accent6"/>
        </w:rPr>
        <w:t xml:space="preserve"> This document will be added by the Faculty Administrative Secretary.</w:t>
      </w:r>
    </w:p>
    <w:p w14:paraId="6E16619C" w14:textId="457B87DE" w:rsidR="0027681E" w:rsidRPr="002A3FD5" w:rsidRDefault="0027681E" w:rsidP="0027681E">
      <w:pPr>
        <w:jc w:val="both"/>
        <w:rPr>
          <w:color w:val="444444"/>
          <w:sz w:val="20"/>
        </w:rPr>
      </w:pPr>
    </w:p>
    <w:p w14:paraId="6BAB8C6A" w14:textId="0C269E20" w:rsidR="0027681E" w:rsidRPr="00F856EE" w:rsidRDefault="002C31F8" w:rsidP="00F856EE">
      <w:pPr>
        <w:pStyle w:val="ListParagraph"/>
        <w:numPr>
          <w:ilvl w:val="0"/>
          <w:numId w:val="3"/>
        </w:numPr>
        <w:jc w:val="both"/>
        <w:rPr>
          <w:color w:val="444444"/>
        </w:rPr>
      </w:pPr>
      <w:r>
        <w:rPr>
          <w:color w:val="444444"/>
        </w:rPr>
        <w:t xml:space="preserve">__________ </w:t>
      </w:r>
      <w:r w:rsidR="0027681E" w:rsidRPr="00F856EE">
        <w:rPr>
          <w:color w:val="444444"/>
        </w:rPr>
        <w:t xml:space="preserve">Department Director's letter to the Dean recommending action (or not) which references the candidate’s files and the </w:t>
      </w:r>
      <w:r w:rsidR="00E67B4F" w:rsidRPr="00F856EE">
        <w:rPr>
          <w:color w:val="444444"/>
        </w:rPr>
        <w:t xml:space="preserve">Department PC letter. </w:t>
      </w:r>
      <w:r w:rsidR="0027681E" w:rsidRPr="00F856EE">
        <w:rPr>
          <w:color w:val="444444"/>
        </w:rPr>
        <w:t>If director recuses self, include recusal letter.</w:t>
      </w:r>
      <w:r w:rsidR="00E67B4F" w:rsidRPr="00F856EE">
        <w:rPr>
          <w:color w:val="444444"/>
        </w:rPr>
        <w:tab/>
      </w:r>
      <w:r w:rsidR="00BD4426" w:rsidRPr="00F856EE">
        <w:rPr>
          <w:color w:val="444444"/>
        </w:rPr>
        <w:br/>
        <w:t> </w:t>
      </w:r>
      <w:r w:rsidR="0027681E" w:rsidRPr="00F856EE">
        <w:rPr>
          <w:color w:val="444444"/>
        </w:rPr>
        <w:t xml:space="preserve"> </w:t>
      </w:r>
    </w:p>
    <w:p w14:paraId="25EBF38A" w14:textId="1552E7BC" w:rsidR="00B2342C" w:rsidRPr="00F856EE" w:rsidRDefault="002C31F8" w:rsidP="00F856EE">
      <w:pPr>
        <w:pStyle w:val="ListParagraph"/>
        <w:numPr>
          <w:ilvl w:val="0"/>
          <w:numId w:val="3"/>
        </w:numPr>
        <w:jc w:val="both"/>
        <w:rPr>
          <w:color w:val="444444"/>
        </w:rPr>
      </w:pPr>
      <w:r>
        <w:rPr>
          <w:color w:val="444444"/>
        </w:rPr>
        <w:t xml:space="preserve">________ </w:t>
      </w:r>
      <w:r w:rsidR="009A5963" w:rsidRPr="00F856EE">
        <w:rPr>
          <w:color w:val="444444"/>
        </w:rPr>
        <w:t>Department PC letter directed to director, recommending action (or not).  If director recuses self, then this letter is directed to the Dean of Arts &amp; Sciences.</w:t>
      </w:r>
      <w:r w:rsidR="00BD4426" w:rsidRPr="00F856EE">
        <w:rPr>
          <w:color w:val="444444"/>
        </w:rPr>
        <w:br/>
      </w:r>
    </w:p>
    <w:p w14:paraId="35257708" w14:textId="1B53F57C" w:rsidR="009A5963" w:rsidRDefault="009A5963" w:rsidP="00F856EE">
      <w:pPr>
        <w:pStyle w:val="ListParagraph"/>
        <w:numPr>
          <w:ilvl w:val="0"/>
          <w:numId w:val="3"/>
        </w:numPr>
        <w:jc w:val="both"/>
        <w:rPr>
          <w:color w:val="444444"/>
        </w:rPr>
      </w:pPr>
      <w:r w:rsidRPr="00F856EE">
        <w:rPr>
          <w:color w:val="444444"/>
        </w:rPr>
        <w:t>___</w:t>
      </w:r>
      <w:r>
        <w:rPr>
          <w:color w:val="444444"/>
        </w:rPr>
        <w:t>______</w:t>
      </w:r>
      <w:r w:rsidRPr="00F856EE">
        <w:rPr>
          <w:color w:val="444444"/>
        </w:rPr>
        <w:t xml:space="preserve"> Copy of the official offer letter.</w:t>
      </w:r>
    </w:p>
    <w:p w14:paraId="32AA2C8A" w14:textId="77777777" w:rsidR="009A5963" w:rsidRDefault="009A5963" w:rsidP="009A5963">
      <w:pPr>
        <w:pStyle w:val="ListParagraph"/>
        <w:jc w:val="both"/>
        <w:rPr>
          <w:color w:val="444444"/>
        </w:rPr>
      </w:pPr>
    </w:p>
    <w:p w14:paraId="430A14CE" w14:textId="0385BD91" w:rsidR="00B2342C" w:rsidRPr="00F856EE" w:rsidRDefault="009A5963" w:rsidP="00F856EE">
      <w:pPr>
        <w:pStyle w:val="ListParagraph"/>
        <w:numPr>
          <w:ilvl w:val="0"/>
          <w:numId w:val="3"/>
        </w:numPr>
        <w:jc w:val="both"/>
        <w:rPr>
          <w:color w:val="444444"/>
        </w:rPr>
      </w:pPr>
      <w:r>
        <w:rPr>
          <w:color w:val="444444"/>
        </w:rPr>
        <w:t xml:space="preserve">_________ </w:t>
      </w:r>
      <w:r w:rsidR="00B2342C" w:rsidRPr="00F856EE">
        <w:rPr>
          <w:color w:val="444444"/>
        </w:rPr>
        <w:t>next are copies of the “</w:t>
      </w:r>
      <w:proofErr w:type="spellStart"/>
      <w:r w:rsidR="00B2342C" w:rsidRPr="00F856EE">
        <w:rPr>
          <w:b/>
          <w:color w:val="444444"/>
        </w:rPr>
        <w:t>carga</w:t>
      </w:r>
      <w:proofErr w:type="spellEnd"/>
      <w:r w:rsidR="00B2342C" w:rsidRPr="00F856EE">
        <w:rPr>
          <w:b/>
          <w:color w:val="444444"/>
        </w:rPr>
        <w:t xml:space="preserve"> </w:t>
      </w:r>
      <w:proofErr w:type="spellStart"/>
      <w:r w:rsidR="00B2342C" w:rsidRPr="00F856EE">
        <w:rPr>
          <w:b/>
          <w:color w:val="444444"/>
        </w:rPr>
        <w:t>académica</w:t>
      </w:r>
      <w:proofErr w:type="spellEnd"/>
      <w:r w:rsidR="00B2342C" w:rsidRPr="00F856EE">
        <w:rPr>
          <w:color w:val="444444"/>
        </w:rPr>
        <w:t>” or academic program for the last 5 years –or the required period</w:t>
      </w:r>
      <w:r w:rsidR="004105A3" w:rsidRPr="00F856EE">
        <w:rPr>
          <w:color w:val="444444"/>
        </w:rPr>
        <w:t xml:space="preserve"> and </w:t>
      </w:r>
      <w:r w:rsidR="004105A3" w:rsidRPr="00E8408F">
        <w:t>the</w:t>
      </w:r>
      <w:r w:rsidR="00B2342C" w:rsidRPr="00E8408F">
        <w:t xml:space="preserve"> </w:t>
      </w:r>
      <w:r w:rsidR="004105A3" w:rsidRPr="00E8408F">
        <w:rPr>
          <w:b/>
        </w:rPr>
        <w:t>Appendix A.</w:t>
      </w:r>
      <w:r w:rsidR="004105A3" w:rsidRPr="00E8408F">
        <w:t xml:space="preserve"> </w:t>
      </w:r>
      <w:r w:rsidR="00B2342C" w:rsidRPr="00F856EE">
        <w:rPr>
          <w:color w:val="444444"/>
        </w:rPr>
        <w:t>These support the weights for components evaluated in the Appendix C, and help determine how to fill out Appendix C--how much [%] of a candidate's “</w:t>
      </w:r>
      <w:proofErr w:type="spellStart"/>
      <w:r w:rsidR="00B2342C" w:rsidRPr="00F856EE">
        <w:rPr>
          <w:color w:val="444444"/>
        </w:rPr>
        <w:t>carga</w:t>
      </w:r>
      <w:proofErr w:type="spellEnd"/>
      <w:r w:rsidR="00B2342C" w:rsidRPr="00F856EE">
        <w:rPr>
          <w:color w:val="444444"/>
        </w:rPr>
        <w:t xml:space="preserve">” or load is </w:t>
      </w:r>
      <w:r w:rsidR="00B2342C" w:rsidRPr="00F856EE">
        <w:rPr>
          <w:b/>
          <w:bCs/>
          <w:color w:val="444444"/>
        </w:rPr>
        <w:t>Teaching</w:t>
      </w:r>
      <w:r w:rsidR="00B2342C" w:rsidRPr="00F856EE">
        <w:rPr>
          <w:color w:val="444444"/>
        </w:rPr>
        <w:t xml:space="preserve">, how much is </w:t>
      </w:r>
      <w:r w:rsidR="00B2342C" w:rsidRPr="00F856EE">
        <w:rPr>
          <w:b/>
          <w:bCs/>
          <w:color w:val="444444"/>
        </w:rPr>
        <w:t>Research</w:t>
      </w:r>
      <w:r w:rsidR="00B2342C" w:rsidRPr="00F856EE">
        <w:rPr>
          <w:color w:val="444444"/>
        </w:rPr>
        <w:t xml:space="preserve">, how much </w:t>
      </w:r>
      <w:r w:rsidR="00B2342C" w:rsidRPr="00F856EE">
        <w:rPr>
          <w:b/>
          <w:bCs/>
          <w:color w:val="444444"/>
        </w:rPr>
        <w:t>Administration</w:t>
      </w:r>
      <w:r w:rsidR="00B2342C" w:rsidRPr="00F856EE">
        <w:rPr>
          <w:color w:val="444444"/>
        </w:rPr>
        <w:t>, and so on (</w:t>
      </w:r>
      <w:r w:rsidR="00B2342C" w:rsidRPr="00F856EE">
        <w:rPr>
          <w:i/>
          <w:color w:val="444444"/>
        </w:rPr>
        <w:t xml:space="preserve">Ad </w:t>
      </w:r>
      <w:proofErr w:type="spellStart"/>
      <w:r w:rsidR="00B2342C" w:rsidRPr="00F856EE">
        <w:rPr>
          <w:i/>
          <w:color w:val="444444"/>
        </w:rPr>
        <w:t>Honorem</w:t>
      </w:r>
      <w:proofErr w:type="spellEnd"/>
      <w:r w:rsidR="00B2342C" w:rsidRPr="00F856EE">
        <w:rPr>
          <w:color w:val="444444"/>
        </w:rPr>
        <w:t xml:space="preserve"> load will not be considered).</w:t>
      </w:r>
      <w:r w:rsidR="004105A3" w:rsidRPr="00F856EE">
        <w:rPr>
          <w:color w:val="444444"/>
        </w:rPr>
        <w:t xml:space="preserve"> </w:t>
      </w:r>
    </w:p>
    <w:p w14:paraId="7756C6E5" w14:textId="77777777" w:rsidR="00B2342C" w:rsidRDefault="00B2342C" w:rsidP="0027681E">
      <w:pPr>
        <w:jc w:val="both"/>
        <w:rPr>
          <w:color w:val="444444"/>
          <w:szCs w:val="24"/>
        </w:rPr>
      </w:pPr>
    </w:p>
    <w:p w14:paraId="5D01519B" w14:textId="77777777" w:rsidR="0027681E" w:rsidRPr="002A3FD5" w:rsidRDefault="0027681E" w:rsidP="0027681E">
      <w:pPr>
        <w:jc w:val="both"/>
        <w:rPr>
          <w:color w:val="444444"/>
          <w:sz w:val="20"/>
        </w:rPr>
      </w:pPr>
    </w:p>
    <w:p w14:paraId="607ADF4C" w14:textId="574C4F29" w:rsidR="00B2342C" w:rsidRPr="00F856EE" w:rsidRDefault="009A5963" w:rsidP="00F856EE">
      <w:pPr>
        <w:pStyle w:val="ListParagraph"/>
        <w:numPr>
          <w:ilvl w:val="0"/>
          <w:numId w:val="3"/>
        </w:numPr>
        <w:jc w:val="both"/>
        <w:rPr>
          <w:color w:val="444444"/>
        </w:rPr>
      </w:pPr>
      <w:r>
        <w:rPr>
          <w:color w:val="444444"/>
        </w:rPr>
        <w:t xml:space="preserve">_________ </w:t>
      </w:r>
      <w:r w:rsidR="00B2342C" w:rsidRPr="00F856EE">
        <w:rPr>
          <w:b/>
          <w:bCs/>
          <w:color w:val="444444"/>
        </w:rPr>
        <w:t>Appendix B</w:t>
      </w:r>
      <w:bookmarkStart w:id="2" w:name="_Hlk21880913"/>
      <w:r w:rsidR="00B2342C" w:rsidRPr="00F856EE">
        <w:rPr>
          <w:color w:val="444444"/>
        </w:rPr>
        <w:t>—</w:t>
      </w:r>
      <w:bookmarkEnd w:id="2"/>
      <w:r w:rsidR="00B2342C" w:rsidRPr="00F856EE">
        <w:rPr>
          <w:color w:val="444444"/>
        </w:rPr>
        <w:t>Resume— (the candidates provide this for each evaluation period; use most recent version).  Note that this is different from and cannot be replaced with the candidate’s CV.</w:t>
      </w:r>
      <w:r w:rsidR="00B2342C" w:rsidRPr="00F856EE">
        <w:rPr>
          <w:color w:val="444444"/>
        </w:rPr>
        <w:tab/>
      </w:r>
    </w:p>
    <w:p w14:paraId="2BC10E5F" w14:textId="77777777" w:rsidR="00F36150" w:rsidRDefault="00F36150" w:rsidP="0027681E">
      <w:pPr>
        <w:jc w:val="both"/>
        <w:rPr>
          <w:color w:val="444444"/>
          <w:szCs w:val="24"/>
        </w:rPr>
      </w:pPr>
    </w:p>
    <w:p w14:paraId="44A16AF0" w14:textId="631A96E9" w:rsidR="002A3FD5" w:rsidRPr="002A3FD5" w:rsidRDefault="002A3FD5" w:rsidP="00F856EE">
      <w:pPr>
        <w:ind w:firstLine="60"/>
        <w:jc w:val="both"/>
        <w:rPr>
          <w:sz w:val="20"/>
        </w:rPr>
      </w:pPr>
    </w:p>
    <w:p w14:paraId="0BF6C32E" w14:textId="70488AD6" w:rsidR="0067572E" w:rsidRPr="00F856EE" w:rsidRDefault="002C31F8" w:rsidP="00F856EE">
      <w:pPr>
        <w:pStyle w:val="ListParagraph"/>
        <w:numPr>
          <w:ilvl w:val="0"/>
          <w:numId w:val="3"/>
        </w:numPr>
        <w:jc w:val="both"/>
        <w:rPr>
          <w:color w:val="444444"/>
        </w:rPr>
      </w:pPr>
      <w:r>
        <w:t>________</w:t>
      </w:r>
      <w:r w:rsidR="0027681E" w:rsidRPr="00F856EE">
        <w:t xml:space="preserve"> </w:t>
      </w:r>
      <w:r w:rsidR="0067572E" w:rsidRPr="00F856EE">
        <w:rPr>
          <w:b/>
          <w:bCs/>
          <w:color w:val="444444"/>
        </w:rPr>
        <w:t>Appendix C</w:t>
      </w:r>
      <w:r w:rsidR="0067572E" w:rsidRPr="00F856EE">
        <w:rPr>
          <w:color w:val="444444"/>
        </w:rPr>
        <w:t> —created by Department PC— with the candi</w:t>
      </w:r>
      <w:r w:rsidR="00DA3D09">
        <w:rPr>
          <w:color w:val="444444"/>
        </w:rPr>
        <w:t xml:space="preserve">date’s scores on the F, G, COE, </w:t>
      </w:r>
      <w:r w:rsidR="0067572E" w:rsidRPr="00F856EE">
        <w:rPr>
          <w:color w:val="444444"/>
        </w:rPr>
        <w:t>I, and L forms and the self-evaluations scores on these forms where applicable.</w:t>
      </w:r>
    </w:p>
    <w:p w14:paraId="14AA6154" w14:textId="77777777" w:rsidR="0067572E" w:rsidRPr="00F856EE" w:rsidRDefault="0067572E" w:rsidP="00F856EE">
      <w:pPr>
        <w:pStyle w:val="ListParagraph"/>
        <w:jc w:val="both"/>
      </w:pPr>
      <w:r w:rsidRPr="00F856EE">
        <w:rPr>
          <w:color w:val="444444"/>
        </w:rPr>
        <w:br/>
        <w:t xml:space="preserve">The Appendix C consists of two pages.  The first page of this </w:t>
      </w:r>
      <w:r w:rsidRPr="00F856EE">
        <w:t>appendix</w:t>
      </w:r>
      <w:r w:rsidRPr="00F856EE">
        <w:rPr>
          <w:color w:val="444444"/>
        </w:rPr>
        <w:t xml:space="preserve"> section has the most recent evaluation and the second page is the cumulative or longitudinal and summarizes the information from the top pages of previous </w:t>
      </w:r>
      <w:r w:rsidRPr="00F856EE">
        <w:t>Appendix C.</w:t>
      </w:r>
    </w:p>
    <w:p w14:paraId="67648E08" w14:textId="77777777" w:rsidR="0067572E" w:rsidRPr="002A3FD5" w:rsidRDefault="0067572E" w:rsidP="0067572E">
      <w:pPr>
        <w:jc w:val="both"/>
        <w:rPr>
          <w:color w:val="444444"/>
          <w:sz w:val="20"/>
        </w:rPr>
      </w:pPr>
    </w:p>
    <w:p w14:paraId="17A9C3CB" w14:textId="77777777" w:rsidR="0067572E" w:rsidRPr="002A3FD5" w:rsidRDefault="0067572E" w:rsidP="00F856EE">
      <w:pPr>
        <w:ind w:left="720"/>
        <w:jc w:val="both"/>
        <w:rPr>
          <w:color w:val="444444"/>
          <w:szCs w:val="24"/>
        </w:rPr>
      </w:pPr>
      <w:r w:rsidRPr="002A3FD5">
        <w:rPr>
          <w:color w:val="444444"/>
          <w:szCs w:val="24"/>
        </w:rPr>
        <w:t xml:space="preserve">The first page of this section will be the cumulative or longitudinal Appendix C and will identify the total time period included in the evaluation.  The year in which a candidate applies for personnel action must appear in the </w:t>
      </w:r>
      <w:r w:rsidRPr="002A3FD5">
        <w:rPr>
          <w:szCs w:val="24"/>
        </w:rPr>
        <w:t>Appendix C</w:t>
      </w:r>
      <w:r w:rsidRPr="002A3FD5">
        <w:rPr>
          <w:color w:val="444444"/>
          <w:szCs w:val="24"/>
        </w:rPr>
        <w:t xml:space="preserve">, even when the period evaluated is only for one semester in that year.   Each periodical evaluation should appear in the </w:t>
      </w:r>
      <w:r w:rsidRPr="002A3FD5">
        <w:rPr>
          <w:szCs w:val="24"/>
        </w:rPr>
        <w:t>appendix.</w:t>
      </w:r>
      <w:r w:rsidRPr="002A3FD5">
        <w:rPr>
          <w:color w:val="444444"/>
          <w:szCs w:val="24"/>
        </w:rPr>
        <w:t xml:space="preserve">  Subsequent pages, in reverse chronological order, correspond to the periodical evaluations [yearly, for tenure] and consist of the </w:t>
      </w:r>
      <w:r w:rsidRPr="002A3FD5">
        <w:rPr>
          <w:szCs w:val="24"/>
        </w:rPr>
        <w:t>Appendix C</w:t>
      </w:r>
      <w:r w:rsidRPr="002A3FD5">
        <w:rPr>
          <w:color w:val="444444"/>
          <w:szCs w:val="24"/>
        </w:rPr>
        <w:t xml:space="preserve"> for each evaluation period. </w:t>
      </w:r>
    </w:p>
    <w:p w14:paraId="0453DBBA" w14:textId="77777777" w:rsidR="0067572E" w:rsidRDefault="0067572E" w:rsidP="0067572E">
      <w:pPr>
        <w:jc w:val="both"/>
        <w:rPr>
          <w:szCs w:val="24"/>
        </w:rPr>
      </w:pPr>
    </w:p>
    <w:p w14:paraId="6E0BB4AC" w14:textId="434003BD" w:rsidR="0067572E" w:rsidRPr="00BA41A2" w:rsidRDefault="00C938F2" w:rsidP="00BA41A2">
      <w:pPr>
        <w:pStyle w:val="ListParagraph"/>
        <w:numPr>
          <w:ilvl w:val="0"/>
          <w:numId w:val="3"/>
        </w:numPr>
        <w:jc w:val="both"/>
      </w:pPr>
      <w:r w:rsidRPr="00BA41A2">
        <w:rPr>
          <w:b/>
          <w:bCs/>
          <w:color w:val="444444"/>
        </w:rPr>
        <w:t xml:space="preserve">____ </w:t>
      </w:r>
      <w:r w:rsidR="0067572E" w:rsidRPr="00BA41A2">
        <w:rPr>
          <w:b/>
          <w:bCs/>
          <w:color w:val="70AD47" w:themeColor="accent6"/>
        </w:rPr>
        <w:t>Appendix E</w:t>
      </w:r>
      <w:r w:rsidR="0067572E" w:rsidRPr="00BA41A2">
        <w:rPr>
          <w:color w:val="70AD47" w:themeColor="accent6"/>
        </w:rPr>
        <w:t xml:space="preserve"> </w:t>
      </w:r>
      <w:r w:rsidR="00BA41A2">
        <w:rPr>
          <w:color w:val="70AD47" w:themeColor="accent6"/>
        </w:rPr>
        <w:t xml:space="preserve">(Provided by de </w:t>
      </w:r>
      <w:r w:rsidR="001126A6">
        <w:rPr>
          <w:color w:val="70AD47" w:themeColor="accent6"/>
        </w:rPr>
        <w:t xml:space="preserve">Faculty </w:t>
      </w:r>
      <w:r w:rsidR="00BA41A2">
        <w:rPr>
          <w:color w:val="70AD47" w:themeColor="accent6"/>
        </w:rPr>
        <w:t>PC</w:t>
      </w:r>
      <w:r w:rsidR="00950BB4">
        <w:rPr>
          <w:color w:val="70AD47" w:themeColor="accent6"/>
        </w:rPr>
        <w:t>)</w:t>
      </w:r>
    </w:p>
    <w:p w14:paraId="0DAA76A9" w14:textId="77777777" w:rsidR="0067572E" w:rsidRDefault="0067572E" w:rsidP="0067572E">
      <w:pPr>
        <w:jc w:val="both"/>
        <w:rPr>
          <w:szCs w:val="24"/>
        </w:rPr>
      </w:pPr>
    </w:p>
    <w:p w14:paraId="190AF5FD" w14:textId="77777777" w:rsidR="00BA41A2" w:rsidRDefault="00BA41A2" w:rsidP="008E2172">
      <w:pPr>
        <w:jc w:val="both"/>
        <w:rPr>
          <w:color w:val="444444"/>
          <w:szCs w:val="24"/>
        </w:rPr>
      </w:pPr>
    </w:p>
    <w:p w14:paraId="04356832" w14:textId="38FC66B8" w:rsidR="008E2172" w:rsidRPr="00BA41A2" w:rsidRDefault="00BA41A2" w:rsidP="00BA41A2">
      <w:pPr>
        <w:pStyle w:val="ListParagraph"/>
        <w:numPr>
          <w:ilvl w:val="0"/>
          <w:numId w:val="3"/>
        </w:numPr>
        <w:jc w:val="both"/>
        <w:rPr>
          <w:color w:val="444444"/>
        </w:rPr>
      </w:pPr>
      <w:r>
        <w:rPr>
          <w:color w:val="444444"/>
        </w:rPr>
        <w:lastRenderedPageBreak/>
        <w:t xml:space="preserve"> _________ </w:t>
      </w:r>
      <w:r w:rsidR="008E2172" w:rsidRPr="00BA41A2">
        <w:rPr>
          <w:color w:val="444444"/>
        </w:rPr>
        <w:t>next are copies of all the student evaluations (</w:t>
      </w:r>
      <w:r w:rsidR="008E2172" w:rsidRPr="00BA41A2">
        <w:rPr>
          <w:b/>
          <w:color w:val="444444"/>
        </w:rPr>
        <w:t>COE</w:t>
      </w:r>
      <w:r w:rsidR="008E2172" w:rsidRPr="00BA41A2">
        <w:rPr>
          <w:color w:val="444444"/>
        </w:rPr>
        <w:t>), most recent to oldest.  Here the professor provides to the PC a table summary showing</w:t>
      </w:r>
      <w:r w:rsidR="008E2172" w:rsidRPr="00BA41A2">
        <w:t xml:space="preserve"> </w:t>
      </w:r>
      <w:r w:rsidR="008E2172" w:rsidRPr="00BA41A2">
        <w:rPr>
          <w:color w:val="444444"/>
        </w:rPr>
        <w:t>COE average scores for each semester under the evaluation period as well as the total number of students responding per semester, the total number of students registered that semester and the highest average (“</w:t>
      </w:r>
      <w:proofErr w:type="spellStart"/>
      <w:r w:rsidR="008E2172" w:rsidRPr="00BA41A2">
        <w:rPr>
          <w:color w:val="444444"/>
        </w:rPr>
        <w:t>promedio</w:t>
      </w:r>
      <w:proofErr w:type="spellEnd"/>
      <w:r w:rsidR="008E2172" w:rsidRPr="00BA41A2">
        <w:rPr>
          <w:color w:val="444444"/>
        </w:rPr>
        <w:t xml:space="preserve"> y </w:t>
      </w:r>
      <w:proofErr w:type="spellStart"/>
      <w:r w:rsidR="008E2172" w:rsidRPr="00BA41A2">
        <w:rPr>
          <w:color w:val="444444"/>
        </w:rPr>
        <w:t>promedio</w:t>
      </w:r>
      <w:proofErr w:type="spellEnd"/>
      <w:r w:rsidR="008E2172" w:rsidRPr="00BA41A2">
        <w:rPr>
          <w:color w:val="444444"/>
        </w:rPr>
        <w:t xml:space="preserve"> </w:t>
      </w:r>
      <w:proofErr w:type="spellStart"/>
      <w:r w:rsidR="008E2172" w:rsidRPr="00BA41A2">
        <w:rPr>
          <w:color w:val="444444"/>
        </w:rPr>
        <w:t>ponderado</w:t>
      </w:r>
      <w:proofErr w:type="spellEnd"/>
      <w:r w:rsidR="008E2172" w:rsidRPr="00BA41A2">
        <w:rPr>
          <w:color w:val="444444"/>
        </w:rPr>
        <w:t>”). This table should be the first page of this section. This table support corresponding averages in Appendix C.</w:t>
      </w:r>
    </w:p>
    <w:p w14:paraId="0FEAF812" w14:textId="77777777" w:rsidR="008E2172" w:rsidRPr="00F161F6" w:rsidRDefault="008E2172" w:rsidP="008E2172">
      <w:pPr>
        <w:jc w:val="both"/>
        <w:rPr>
          <w:color w:val="444444"/>
          <w:szCs w:val="24"/>
        </w:rPr>
      </w:pPr>
    </w:p>
    <w:p w14:paraId="443B7CF7" w14:textId="77777777" w:rsidR="008E2172" w:rsidRPr="002A3FD5" w:rsidRDefault="008E2172" w:rsidP="001126A6">
      <w:pPr>
        <w:ind w:left="720"/>
        <w:jc w:val="both"/>
        <w:rPr>
          <w:color w:val="444444"/>
          <w:szCs w:val="24"/>
        </w:rPr>
      </w:pPr>
      <w:r w:rsidRPr="002A3FD5">
        <w:rPr>
          <w:color w:val="444444"/>
          <w:szCs w:val="24"/>
        </w:rPr>
        <w:t xml:space="preserve">The professor or the Department </w:t>
      </w:r>
      <w:r w:rsidRPr="00781774">
        <w:rPr>
          <w:szCs w:val="24"/>
        </w:rPr>
        <w:t>Director must provide th</w:t>
      </w:r>
      <w:r w:rsidRPr="002A3FD5">
        <w:rPr>
          <w:color w:val="444444"/>
          <w:szCs w:val="24"/>
        </w:rPr>
        <w:t>e graphic showing how COE scores vary from semester to semester or year to year.  This graphic</w:t>
      </w:r>
      <w:r>
        <w:rPr>
          <w:color w:val="444444"/>
          <w:szCs w:val="24"/>
        </w:rPr>
        <w:t xml:space="preserve">, </w:t>
      </w:r>
      <w:r w:rsidRPr="00F161F6">
        <w:rPr>
          <w:color w:val="444444"/>
          <w:szCs w:val="24"/>
        </w:rPr>
        <w:t>when included</w:t>
      </w:r>
      <w:r>
        <w:rPr>
          <w:color w:val="444444"/>
          <w:szCs w:val="24"/>
        </w:rPr>
        <w:t>,</w:t>
      </w:r>
      <w:r w:rsidRPr="00F161F6">
        <w:rPr>
          <w:color w:val="444444"/>
          <w:szCs w:val="24"/>
        </w:rPr>
        <w:t xml:space="preserve"> </w:t>
      </w:r>
      <w:r>
        <w:rPr>
          <w:color w:val="444444"/>
          <w:szCs w:val="24"/>
        </w:rPr>
        <w:t>should be place just after the summary table.</w:t>
      </w:r>
    </w:p>
    <w:p w14:paraId="3935F2F0" w14:textId="77777777" w:rsidR="008E2172" w:rsidRPr="002A3FD5" w:rsidRDefault="008E2172" w:rsidP="008E2172">
      <w:pPr>
        <w:jc w:val="both"/>
        <w:rPr>
          <w:color w:val="444444"/>
          <w:sz w:val="20"/>
        </w:rPr>
      </w:pPr>
    </w:p>
    <w:p w14:paraId="65B5A78B" w14:textId="77777777" w:rsidR="008E2172" w:rsidRPr="00115D80" w:rsidRDefault="008E2172" w:rsidP="008E2172">
      <w:pPr>
        <w:jc w:val="both"/>
        <w:rPr>
          <w:color w:val="444444"/>
          <w:szCs w:val="24"/>
        </w:rPr>
      </w:pPr>
      <w:r w:rsidRPr="00115D80">
        <w:rPr>
          <w:color w:val="444444"/>
          <w:szCs w:val="24"/>
        </w:rPr>
        <w:t xml:space="preserve">The Junta </w:t>
      </w:r>
      <w:proofErr w:type="spellStart"/>
      <w:r w:rsidRPr="00115D80">
        <w:rPr>
          <w:color w:val="444444"/>
          <w:szCs w:val="24"/>
        </w:rPr>
        <w:t>Administrativa</w:t>
      </w:r>
      <w:proofErr w:type="spellEnd"/>
      <w:r w:rsidRPr="00115D80">
        <w:rPr>
          <w:color w:val="444444"/>
          <w:szCs w:val="24"/>
        </w:rPr>
        <w:t xml:space="preserve"> has a certification [JA Cert 17-18-183] for when student COE scores are not to be used and in these cases, the full weight for this part of the evaluation would be based on the self-evaluation.  For this reason, </w:t>
      </w:r>
      <w:r w:rsidRPr="00115D80">
        <w:rPr>
          <w:color w:val="000000" w:themeColor="text1"/>
          <w:szCs w:val="24"/>
        </w:rPr>
        <w:t xml:space="preserve">the A&amp;S PC </w:t>
      </w:r>
      <w:r w:rsidRPr="00115D80">
        <w:rPr>
          <w:color w:val="444444"/>
          <w:szCs w:val="24"/>
        </w:rPr>
        <w:t xml:space="preserve">recommends that all professors be made aware of this and that they provide self-evaluations using the COE forms. </w:t>
      </w:r>
    </w:p>
    <w:p w14:paraId="04E96ED8" w14:textId="77777777" w:rsidR="008E2172" w:rsidRPr="00115D80" w:rsidRDefault="008E2172" w:rsidP="008E2172">
      <w:pPr>
        <w:jc w:val="both"/>
        <w:rPr>
          <w:color w:val="444444"/>
          <w:sz w:val="20"/>
        </w:rPr>
      </w:pPr>
    </w:p>
    <w:p w14:paraId="0A4E04CD" w14:textId="77777777" w:rsidR="008E2172" w:rsidRPr="002A3FD5" w:rsidRDefault="008E2172" w:rsidP="008E2172">
      <w:pPr>
        <w:jc w:val="both"/>
        <w:rPr>
          <w:color w:val="444444"/>
          <w:szCs w:val="24"/>
        </w:rPr>
      </w:pPr>
      <w:r w:rsidRPr="00115D80">
        <w:rPr>
          <w:color w:val="444444"/>
          <w:szCs w:val="24"/>
        </w:rPr>
        <w:t>Department chairs, PC chairs, professors and students need to be informed about this certification and its implications.</w:t>
      </w:r>
    </w:p>
    <w:p w14:paraId="6E1AE604" w14:textId="77777777" w:rsidR="008E2172" w:rsidRPr="002A3FD5" w:rsidRDefault="008E2172" w:rsidP="008E2172">
      <w:pPr>
        <w:jc w:val="both"/>
        <w:rPr>
          <w:color w:val="444444"/>
          <w:sz w:val="20"/>
        </w:rPr>
      </w:pPr>
    </w:p>
    <w:p w14:paraId="18F7147A" w14:textId="7D393FE5" w:rsidR="008E2172" w:rsidRDefault="008E2172" w:rsidP="008E2172">
      <w:pPr>
        <w:jc w:val="both"/>
        <w:rPr>
          <w:szCs w:val="24"/>
        </w:rPr>
      </w:pPr>
      <w:r w:rsidRPr="003F09EA">
        <w:rPr>
          <w:szCs w:val="24"/>
        </w:rPr>
        <w:t>Candidates need to turn in the students’ answers to the open-ended [#43, 44, and 45] or subjective questions in the COE</w:t>
      </w:r>
      <w:r>
        <w:rPr>
          <w:szCs w:val="24"/>
        </w:rPr>
        <w:t>.</w:t>
      </w:r>
    </w:p>
    <w:p w14:paraId="185535E5" w14:textId="77777777" w:rsidR="001126A6" w:rsidRPr="003F09EA" w:rsidRDefault="001126A6" w:rsidP="008E2172">
      <w:pPr>
        <w:jc w:val="both"/>
        <w:rPr>
          <w:szCs w:val="24"/>
        </w:rPr>
      </w:pPr>
    </w:p>
    <w:p w14:paraId="5FE84C32" w14:textId="5408D92D" w:rsidR="001126A6" w:rsidRPr="00CB7A08" w:rsidRDefault="001126A6" w:rsidP="001126A6">
      <w:pPr>
        <w:jc w:val="both"/>
        <w:rPr>
          <w:color w:val="444444"/>
          <w:szCs w:val="24"/>
        </w:rPr>
      </w:pPr>
      <w:r w:rsidRPr="002A3FD5">
        <w:rPr>
          <w:b/>
          <w:color w:val="444444"/>
          <w:szCs w:val="24"/>
        </w:rPr>
        <w:t>NOTE</w:t>
      </w:r>
      <w:r w:rsidRPr="00CB7A08">
        <w:rPr>
          <w:color w:val="444444"/>
          <w:szCs w:val="24"/>
        </w:rPr>
        <w:t>: in</w:t>
      </w:r>
      <w:r w:rsidRPr="00CB7A08">
        <w:rPr>
          <w:color w:val="FF0000"/>
          <w:szCs w:val="24"/>
        </w:rPr>
        <w:t xml:space="preserve"> </w:t>
      </w:r>
      <w:r w:rsidRPr="00CB7A08">
        <w:rPr>
          <w:szCs w:val="24"/>
        </w:rPr>
        <w:t xml:space="preserve">following </w:t>
      </w:r>
      <w:r w:rsidRPr="008E2172">
        <w:rPr>
          <w:szCs w:val="24"/>
          <w:highlight w:val="yellow"/>
        </w:rPr>
        <w:t xml:space="preserve">items </w:t>
      </w:r>
      <w:r>
        <w:rPr>
          <w:szCs w:val="24"/>
          <w:highlight w:val="yellow"/>
        </w:rPr>
        <w:t>12</w:t>
      </w:r>
      <w:r w:rsidR="00950BB4">
        <w:rPr>
          <w:szCs w:val="24"/>
          <w:highlight w:val="yellow"/>
        </w:rPr>
        <w:t>-16</w:t>
      </w:r>
      <w:r w:rsidRPr="008E2172">
        <w:rPr>
          <w:i/>
          <w:szCs w:val="24"/>
          <w:highlight w:val="yellow"/>
        </w:rPr>
        <w:t>, the candidate’s</w:t>
      </w:r>
      <w:r w:rsidRPr="00CB7A08">
        <w:rPr>
          <w:i/>
          <w:szCs w:val="24"/>
        </w:rPr>
        <w:t xml:space="preserve"> self-evaluations using the appropriate forms, are </w:t>
      </w:r>
      <w:r w:rsidRPr="00CB7A08">
        <w:rPr>
          <w:b/>
          <w:i/>
          <w:szCs w:val="24"/>
        </w:rPr>
        <w:t xml:space="preserve">OPTIONAL </w:t>
      </w:r>
      <w:r w:rsidRPr="00CB7A08">
        <w:rPr>
          <w:i/>
          <w:szCs w:val="24"/>
        </w:rPr>
        <w:t>a</w:t>
      </w:r>
      <w:r w:rsidRPr="00CB7A08">
        <w:rPr>
          <w:i/>
          <w:color w:val="444444"/>
          <w:szCs w:val="24"/>
        </w:rPr>
        <w:t>nd when provided will be used in calculating their scores for those forms on Appendix C.</w:t>
      </w:r>
      <w:r w:rsidRPr="00CB7A08">
        <w:rPr>
          <w:color w:val="444444"/>
          <w:szCs w:val="24"/>
        </w:rPr>
        <w:t xml:space="preserve">  When the candidates do not provide self-evaluations, the departmental PC or student score provides the full weight for those calculations. </w:t>
      </w:r>
    </w:p>
    <w:p w14:paraId="6DC016D8" w14:textId="77777777" w:rsidR="001126A6" w:rsidRPr="002A3FD5" w:rsidRDefault="001126A6" w:rsidP="001126A6">
      <w:pPr>
        <w:jc w:val="both"/>
        <w:rPr>
          <w:color w:val="444444"/>
          <w:szCs w:val="24"/>
        </w:rPr>
      </w:pPr>
      <w:r w:rsidRPr="00CB7A08">
        <w:rPr>
          <w:color w:val="444444"/>
          <w:szCs w:val="24"/>
        </w:rPr>
        <w:t>(See comment about self-evaluations with the COE form at #10 and #13.)</w:t>
      </w:r>
    </w:p>
    <w:p w14:paraId="001AB3A5" w14:textId="77777777" w:rsidR="008E2172" w:rsidRDefault="008E2172" w:rsidP="0067572E">
      <w:pPr>
        <w:jc w:val="both"/>
        <w:rPr>
          <w:szCs w:val="24"/>
        </w:rPr>
      </w:pPr>
    </w:p>
    <w:p w14:paraId="1F9F733C" w14:textId="1534EA38" w:rsidR="0067572E" w:rsidRPr="00CE6D81" w:rsidRDefault="00C938F2" w:rsidP="00CE6D81">
      <w:pPr>
        <w:pStyle w:val="ListParagraph"/>
        <w:numPr>
          <w:ilvl w:val="0"/>
          <w:numId w:val="3"/>
        </w:numPr>
        <w:jc w:val="both"/>
      </w:pPr>
      <w:r w:rsidRPr="00CE6D81">
        <w:t xml:space="preserve">____ </w:t>
      </w:r>
      <w:r w:rsidR="0067572E" w:rsidRPr="00CE6D81">
        <w:t xml:space="preserve">next are all the </w:t>
      </w:r>
      <w:r w:rsidR="0067572E" w:rsidRPr="00CE6D81">
        <w:rPr>
          <w:b/>
          <w:color w:val="000000" w:themeColor="text1"/>
        </w:rPr>
        <w:t>Appendices F</w:t>
      </w:r>
      <w:r w:rsidR="0067572E" w:rsidRPr="00CE6D81">
        <w:t xml:space="preserve">, in reverse chronological order, with PC appendices first and then the candidate's self-evaluations. </w:t>
      </w:r>
    </w:p>
    <w:p w14:paraId="2DE72592" w14:textId="77777777" w:rsidR="0067572E" w:rsidRDefault="0067572E" w:rsidP="0027681E">
      <w:pPr>
        <w:jc w:val="both"/>
        <w:rPr>
          <w:szCs w:val="24"/>
        </w:rPr>
      </w:pPr>
    </w:p>
    <w:p w14:paraId="7F904071" w14:textId="72732BE7" w:rsidR="0027681E" w:rsidRPr="00CE6D81" w:rsidRDefault="00C938F2" w:rsidP="00CE6D81">
      <w:pPr>
        <w:pStyle w:val="ListParagraph"/>
        <w:numPr>
          <w:ilvl w:val="0"/>
          <w:numId w:val="3"/>
        </w:numPr>
        <w:jc w:val="both"/>
      </w:pPr>
      <w:r w:rsidRPr="00CE6D81">
        <w:t xml:space="preserve">____ </w:t>
      </w:r>
      <w:r w:rsidR="0027681E" w:rsidRPr="00CE6D81">
        <w:t xml:space="preserve">next are the </w:t>
      </w:r>
      <w:r w:rsidR="0027681E" w:rsidRPr="00CE6D81">
        <w:rPr>
          <w:b/>
        </w:rPr>
        <w:t>Appendices G</w:t>
      </w:r>
      <w:r w:rsidR="0027681E" w:rsidRPr="00CE6D81">
        <w:t xml:space="preserve"> forms as above. </w:t>
      </w:r>
    </w:p>
    <w:p w14:paraId="5C052549" w14:textId="545EAED6" w:rsidR="00E67B4F" w:rsidRPr="002A3FD5" w:rsidRDefault="00E67B4F" w:rsidP="00CE6D81">
      <w:pPr>
        <w:ind w:firstLine="60"/>
        <w:jc w:val="both"/>
        <w:rPr>
          <w:sz w:val="20"/>
        </w:rPr>
      </w:pPr>
    </w:p>
    <w:p w14:paraId="4C7453A3" w14:textId="4F663849" w:rsidR="0027681E" w:rsidRPr="00CE6D81" w:rsidRDefault="00C938F2" w:rsidP="00CE6D81">
      <w:pPr>
        <w:pStyle w:val="ListParagraph"/>
        <w:numPr>
          <w:ilvl w:val="0"/>
          <w:numId w:val="3"/>
        </w:numPr>
        <w:jc w:val="both"/>
      </w:pPr>
      <w:r w:rsidRPr="00CE6D81">
        <w:t>___</w:t>
      </w:r>
      <w:r w:rsidR="0027681E" w:rsidRPr="00CE6D81">
        <w:t>___ next are the “</w:t>
      </w:r>
      <w:r w:rsidR="0027681E" w:rsidRPr="00CE6D81">
        <w:rPr>
          <w:b/>
        </w:rPr>
        <w:t>auto-COE</w:t>
      </w:r>
      <w:r w:rsidR="0027681E" w:rsidRPr="00CE6D81">
        <w:t>” –these are self-evaluations done by the candidates using the appendix that students used.</w:t>
      </w:r>
    </w:p>
    <w:p w14:paraId="25B96032" w14:textId="77777777" w:rsidR="0027681E" w:rsidRPr="002A3FD5" w:rsidRDefault="0027681E" w:rsidP="0027681E">
      <w:pPr>
        <w:jc w:val="both"/>
        <w:rPr>
          <w:szCs w:val="24"/>
        </w:rPr>
      </w:pPr>
    </w:p>
    <w:p w14:paraId="53AC18AF" w14:textId="05B5927D" w:rsidR="0027681E" w:rsidRPr="002A3FD5" w:rsidRDefault="0027681E" w:rsidP="00CE6D81">
      <w:pPr>
        <w:ind w:left="360"/>
        <w:jc w:val="both"/>
        <w:rPr>
          <w:szCs w:val="24"/>
        </w:rPr>
      </w:pPr>
      <w:r w:rsidRPr="00290456">
        <w:rPr>
          <w:b/>
          <w:bCs/>
          <w:szCs w:val="24"/>
        </w:rPr>
        <w:t>Appendix H</w:t>
      </w:r>
      <w:r w:rsidRPr="002A3FD5">
        <w:rPr>
          <w:szCs w:val="24"/>
        </w:rPr>
        <w:t>—the former student evaluation appendix</w:t>
      </w:r>
      <w:r w:rsidR="00290456" w:rsidRPr="00290456">
        <w:rPr>
          <w:szCs w:val="24"/>
        </w:rPr>
        <w:t>—</w:t>
      </w:r>
      <w:r w:rsidR="00290456">
        <w:rPr>
          <w:szCs w:val="24"/>
        </w:rPr>
        <w:t xml:space="preserve"> </w:t>
      </w:r>
      <w:r w:rsidRPr="002A3FD5">
        <w:rPr>
          <w:szCs w:val="24"/>
        </w:rPr>
        <w:t xml:space="preserve">is no longer used by students and will not be accepted for self-evaluation purposes.  </w:t>
      </w:r>
    </w:p>
    <w:p w14:paraId="0C3BC619" w14:textId="77777777" w:rsidR="0027681E" w:rsidRPr="002A3FD5" w:rsidRDefault="0027681E" w:rsidP="0027681E">
      <w:pPr>
        <w:jc w:val="both"/>
        <w:rPr>
          <w:sz w:val="20"/>
        </w:rPr>
      </w:pPr>
    </w:p>
    <w:p w14:paraId="792418F2" w14:textId="77777777" w:rsidR="004D4CC3" w:rsidRDefault="0027681E" w:rsidP="008E2172">
      <w:pPr>
        <w:jc w:val="both"/>
        <w:rPr>
          <w:color w:val="444444"/>
          <w:szCs w:val="24"/>
        </w:rPr>
      </w:pPr>
      <w:r w:rsidRPr="00115D80">
        <w:rPr>
          <w:color w:val="444444"/>
          <w:szCs w:val="24"/>
        </w:rPr>
        <w:t>While optional, JA Cert 17-18-183 makes filling out auto COEs highly useful and highly recommended.</w:t>
      </w:r>
      <w:r w:rsidRPr="002A3FD5">
        <w:rPr>
          <w:color w:val="444444"/>
          <w:szCs w:val="24"/>
        </w:rPr>
        <w:t xml:space="preserve"> </w:t>
      </w:r>
      <w:r w:rsidRPr="002A3FD5">
        <w:rPr>
          <w:color w:val="444444"/>
          <w:szCs w:val="24"/>
        </w:rPr>
        <w:br/>
      </w:r>
    </w:p>
    <w:p w14:paraId="5799F26D" w14:textId="076F825F" w:rsidR="0027681E" w:rsidRPr="004D4CC3" w:rsidRDefault="00631B18" w:rsidP="004D4CC3">
      <w:pPr>
        <w:pStyle w:val="ListParagraph"/>
        <w:numPr>
          <w:ilvl w:val="0"/>
          <w:numId w:val="3"/>
        </w:numPr>
        <w:jc w:val="both"/>
      </w:pPr>
      <w:r>
        <w:rPr>
          <w:color w:val="444444"/>
        </w:rPr>
        <w:t xml:space="preserve"> _________ </w:t>
      </w:r>
      <w:r w:rsidR="0027681E" w:rsidRPr="004D4CC3">
        <w:rPr>
          <w:color w:val="444444"/>
        </w:rPr>
        <w:t xml:space="preserve">next are </w:t>
      </w:r>
      <w:r w:rsidR="0027681E" w:rsidRPr="004D4CC3">
        <w:rPr>
          <w:b/>
          <w:bCs/>
        </w:rPr>
        <w:t>Appendices</w:t>
      </w:r>
      <w:r w:rsidR="006C0143" w:rsidRPr="004D4CC3">
        <w:rPr>
          <w:b/>
          <w:bCs/>
          <w:color w:val="444444"/>
        </w:rPr>
        <w:t xml:space="preserve"> </w:t>
      </w:r>
      <w:proofErr w:type="gramStart"/>
      <w:r w:rsidR="006C0143" w:rsidRPr="004D4CC3">
        <w:rPr>
          <w:b/>
          <w:bCs/>
          <w:color w:val="444444"/>
        </w:rPr>
        <w:t>I</w:t>
      </w:r>
      <w:r w:rsidR="006C0143" w:rsidRPr="004D4CC3">
        <w:rPr>
          <w:color w:val="444444"/>
        </w:rPr>
        <w:t xml:space="preserve">  (</w:t>
      </w:r>
      <w:proofErr w:type="gramEnd"/>
      <w:r w:rsidR="006C0143" w:rsidRPr="004D4CC3">
        <w:rPr>
          <w:color w:val="444444"/>
        </w:rPr>
        <w:t xml:space="preserve">when applicable) as with F &amp; G. </w:t>
      </w:r>
      <w:r w:rsidR="006C0143" w:rsidRPr="004D4CC3">
        <w:rPr>
          <w:color w:val="444444"/>
        </w:rPr>
        <w:tab/>
      </w:r>
      <w:r w:rsidR="0027681E" w:rsidRPr="004D4CC3">
        <w:rPr>
          <w:color w:val="444444"/>
        </w:rPr>
        <w:br/>
        <w:t> </w:t>
      </w:r>
    </w:p>
    <w:p w14:paraId="114C23E6" w14:textId="0B154DB6" w:rsidR="00177E9D" w:rsidRPr="004D4CC3" w:rsidRDefault="00631B18" w:rsidP="004D4CC3">
      <w:pPr>
        <w:pStyle w:val="ListParagraph"/>
        <w:numPr>
          <w:ilvl w:val="0"/>
          <w:numId w:val="3"/>
        </w:numPr>
        <w:rPr>
          <w:color w:val="444444"/>
        </w:rPr>
      </w:pPr>
      <w:r>
        <w:rPr>
          <w:color w:val="444444"/>
        </w:rPr>
        <w:t xml:space="preserve"> _________ </w:t>
      </w:r>
      <w:r w:rsidR="00177E9D" w:rsidRPr="004D4CC3">
        <w:rPr>
          <w:color w:val="444444"/>
        </w:rPr>
        <w:t xml:space="preserve">next are </w:t>
      </w:r>
      <w:r w:rsidR="00177E9D" w:rsidRPr="004D4CC3">
        <w:rPr>
          <w:b/>
          <w:bCs/>
        </w:rPr>
        <w:t>Appendices</w:t>
      </w:r>
      <w:r w:rsidR="00177E9D" w:rsidRPr="004D4CC3">
        <w:rPr>
          <w:b/>
          <w:bCs/>
          <w:color w:val="444444"/>
        </w:rPr>
        <w:t xml:space="preserve"> L</w:t>
      </w:r>
      <w:r w:rsidR="00177E9D" w:rsidRPr="004D4CC3">
        <w:rPr>
          <w:color w:val="444444"/>
        </w:rPr>
        <w:t xml:space="preserve"> (when applicable) as with F &amp; G. </w:t>
      </w:r>
      <w:r w:rsidR="00177E9D" w:rsidRPr="004D4CC3">
        <w:rPr>
          <w:color w:val="444444"/>
        </w:rPr>
        <w:tab/>
      </w:r>
    </w:p>
    <w:p w14:paraId="66337BEB" w14:textId="77777777" w:rsidR="00177E9D" w:rsidRDefault="00177E9D" w:rsidP="007B5F71">
      <w:pPr>
        <w:rPr>
          <w:color w:val="444444"/>
          <w:szCs w:val="24"/>
        </w:rPr>
      </w:pPr>
    </w:p>
    <w:p w14:paraId="4A24204B" w14:textId="3150E1E4" w:rsidR="007B5F71" w:rsidRPr="004D4CC3" w:rsidRDefault="00631B18" w:rsidP="004D4CC3">
      <w:pPr>
        <w:pStyle w:val="ListParagraph"/>
        <w:numPr>
          <w:ilvl w:val="0"/>
          <w:numId w:val="3"/>
        </w:numPr>
        <w:rPr>
          <w:color w:val="444444"/>
        </w:rPr>
      </w:pPr>
      <w:r>
        <w:rPr>
          <w:color w:val="444444"/>
        </w:rPr>
        <w:lastRenderedPageBreak/>
        <w:t xml:space="preserve"> _________ C</w:t>
      </w:r>
      <w:r w:rsidR="007B5F71" w:rsidRPr="004D4CC3">
        <w:rPr>
          <w:color w:val="444444"/>
        </w:rPr>
        <w:t>urriculum vitae</w:t>
      </w:r>
      <w:r w:rsidR="00BD4426" w:rsidRPr="004D4CC3">
        <w:rPr>
          <w:color w:val="444444"/>
        </w:rPr>
        <w:br/>
      </w:r>
    </w:p>
    <w:p w14:paraId="18D38332" w14:textId="04A27EFE" w:rsidR="007B5F71" w:rsidRPr="004D4CC3" w:rsidRDefault="00631B18" w:rsidP="004D4CC3">
      <w:pPr>
        <w:pStyle w:val="ListParagraph"/>
        <w:numPr>
          <w:ilvl w:val="0"/>
          <w:numId w:val="3"/>
        </w:numPr>
        <w:jc w:val="both"/>
        <w:rPr>
          <w:color w:val="444444"/>
        </w:rPr>
      </w:pPr>
      <w:r>
        <w:rPr>
          <w:color w:val="444444"/>
        </w:rPr>
        <w:t xml:space="preserve"> __________ </w:t>
      </w:r>
      <w:r w:rsidR="007B5F71" w:rsidRPr="004D4CC3">
        <w:rPr>
          <w:color w:val="444444"/>
        </w:rPr>
        <w:t>Candidate’s self-evaluation narrative here describing their achievements and contributions to the department, faculty, campus, community, etc.  (</w:t>
      </w:r>
      <w:r w:rsidR="007B5F71" w:rsidRPr="004D4CC3">
        <w:rPr>
          <w:b/>
          <w:i/>
          <w:color w:val="444444"/>
          <w:u w:val="single"/>
        </w:rPr>
        <w:t>OPTIONAL,</w:t>
      </w:r>
      <w:r w:rsidR="007B5F71" w:rsidRPr="004D4CC3">
        <w:rPr>
          <w:color w:val="444444"/>
        </w:rPr>
        <w:t xml:space="preserve"> but highly recommended) This document, if included, it is recommended should not exceed </w:t>
      </w:r>
      <w:r w:rsidR="007B5F71" w:rsidRPr="004D4CC3">
        <w:t>three (3)</w:t>
      </w:r>
      <w:r w:rsidR="007B5F71" w:rsidRPr="004D4CC3">
        <w:rPr>
          <w:color w:val="FF0000"/>
        </w:rPr>
        <w:t xml:space="preserve"> </w:t>
      </w:r>
      <w:r w:rsidR="007B5F71" w:rsidRPr="004D4CC3">
        <w:rPr>
          <w:color w:val="444444"/>
        </w:rPr>
        <w:t>pages</w:t>
      </w:r>
      <w:r w:rsidR="007B5F71" w:rsidRPr="004D4CC3">
        <w:rPr>
          <w:color w:val="000000" w:themeColor="text1"/>
        </w:rPr>
        <w:t>.</w:t>
      </w:r>
    </w:p>
    <w:p w14:paraId="055CDF7F" w14:textId="77777777" w:rsidR="007B5F71" w:rsidRPr="002A3FD5" w:rsidRDefault="007B5F71" w:rsidP="007B5F71">
      <w:pPr>
        <w:jc w:val="both"/>
        <w:rPr>
          <w:color w:val="444444"/>
          <w:sz w:val="20"/>
        </w:rPr>
      </w:pPr>
    </w:p>
    <w:p w14:paraId="56F6C5CE" w14:textId="687508DE" w:rsidR="007B5F71" w:rsidRPr="004D4CC3" w:rsidRDefault="00631B18" w:rsidP="004D4CC3">
      <w:pPr>
        <w:pStyle w:val="ListParagraph"/>
        <w:numPr>
          <w:ilvl w:val="0"/>
          <w:numId w:val="3"/>
        </w:numPr>
        <w:jc w:val="both"/>
        <w:rPr>
          <w:color w:val="444444"/>
        </w:rPr>
      </w:pPr>
      <w:r>
        <w:rPr>
          <w:color w:val="444444"/>
        </w:rPr>
        <w:t xml:space="preserve"> _________ </w:t>
      </w:r>
      <w:r w:rsidR="007B5F71" w:rsidRPr="004D4CC3">
        <w:rPr>
          <w:color w:val="444444"/>
        </w:rPr>
        <w:t xml:space="preserve">If the candidate has submitted similar narratives for previous periodical evaluations, use only the most recent or cumulative version. </w:t>
      </w:r>
    </w:p>
    <w:p w14:paraId="6AD4D4A5" w14:textId="77777777" w:rsidR="007B5F71" w:rsidRDefault="007B5F71" w:rsidP="007B5F71">
      <w:pPr>
        <w:rPr>
          <w:color w:val="444444"/>
          <w:szCs w:val="24"/>
        </w:rPr>
      </w:pPr>
    </w:p>
    <w:p w14:paraId="7A33724F" w14:textId="1B183F32" w:rsidR="0027681E" w:rsidRPr="004D4CC3" w:rsidRDefault="00631B18" w:rsidP="004D4CC3">
      <w:pPr>
        <w:pStyle w:val="ListParagraph"/>
        <w:numPr>
          <w:ilvl w:val="0"/>
          <w:numId w:val="3"/>
        </w:numPr>
        <w:rPr>
          <w:color w:val="444444"/>
        </w:rPr>
      </w:pPr>
      <w:r>
        <w:rPr>
          <w:color w:val="444444"/>
        </w:rPr>
        <w:t xml:space="preserve"> __________ </w:t>
      </w:r>
      <w:r w:rsidR="0027681E" w:rsidRPr="004D4CC3">
        <w:rPr>
          <w:color w:val="444444"/>
        </w:rPr>
        <w:t xml:space="preserve">next is evidence of </w:t>
      </w:r>
      <w:r w:rsidR="0044709E" w:rsidRPr="004D4CC3">
        <w:rPr>
          <w:b/>
          <w:color w:val="444444"/>
        </w:rPr>
        <w:t>A</w:t>
      </w:r>
      <w:r w:rsidR="0027681E" w:rsidRPr="004D4CC3">
        <w:rPr>
          <w:b/>
          <w:color w:val="444444"/>
        </w:rPr>
        <w:t>ttendance</w:t>
      </w:r>
      <w:r w:rsidR="0027681E" w:rsidRPr="004D4CC3">
        <w:rPr>
          <w:color w:val="444444"/>
        </w:rPr>
        <w:t xml:space="preserve"> at Faculty meetings and then Department meetings.  A summary sheet which covers both types of meetings and establishes scales to assign points in case of missed meetings should precede any pages documenting semesters or years of meetings covered in the evaluation period.</w:t>
      </w:r>
    </w:p>
    <w:p w14:paraId="014E8921" w14:textId="365ECF7A" w:rsidR="0027681E" w:rsidRPr="004D4CC3" w:rsidRDefault="00631B18" w:rsidP="004D4CC3">
      <w:pPr>
        <w:pStyle w:val="ListParagraph"/>
        <w:numPr>
          <w:ilvl w:val="0"/>
          <w:numId w:val="3"/>
        </w:numPr>
        <w:jc w:val="both"/>
        <w:rPr>
          <w:color w:val="444444"/>
        </w:rPr>
      </w:pPr>
      <w:r>
        <w:rPr>
          <w:color w:val="444444"/>
        </w:rPr>
        <w:t xml:space="preserve"> </w:t>
      </w:r>
      <w:r w:rsidR="0027681E" w:rsidRPr="004D4CC3">
        <w:rPr>
          <w:color w:val="444444"/>
        </w:rPr>
        <w:t>__</w:t>
      </w:r>
      <w:r>
        <w:rPr>
          <w:color w:val="444444"/>
        </w:rPr>
        <w:t xml:space="preserve">_______ </w:t>
      </w:r>
      <w:r w:rsidR="0027681E" w:rsidRPr="004D4CC3">
        <w:rPr>
          <w:color w:val="444444"/>
        </w:rPr>
        <w:t>All class observation reports carried out during the evaluation period.</w:t>
      </w:r>
    </w:p>
    <w:p w14:paraId="3CEF7135" w14:textId="6B3D530B" w:rsidR="0027681E" w:rsidRPr="004D4CC3" w:rsidRDefault="00631B18" w:rsidP="00631B18">
      <w:pPr>
        <w:pStyle w:val="ListParagraph"/>
        <w:jc w:val="both"/>
        <w:rPr>
          <w:color w:val="444444"/>
        </w:rPr>
      </w:pPr>
      <w:r>
        <w:rPr>
          <w:b/>
          <w:i/>
          <w:color w:val="444444"/>
        </w:rPr>
        <w:t xml:space="preserve">NOTE: </w:t>
      </w:r>
      <w:r w:rsidR="0027681E" w:rsidRPr="004D4CC3">
        <w:rPr>
          <w:color w:val="444444"/>
        </w:rPr>
        <w:t xml:space="preserve"> It appears that JA Certification 86-87-476 does not </w:t>
      </w:r>
      <w:r w:rsidR="0027681E" w:rsidRPr="004D4CC3">
        <w:rPr>
          <w:i/>
          <w:color w:val="444444"/>
        </w:rPr>
        <w:t>require</w:t>
      </w:r>
      <w:r w:rsidR="0027681E" w:rsidRPr="004D4CC3">
        <w:rPr>
          <w:color w:val="444444"/>
        </w:rPr>
        <w:t xml:space="preserve"> class evaluations.</w:t>
      </w:r>
    </w:p>
    <w:p w14:paraId="48D6DD44" w14:textId="77777777" w:rsidR="0027681E" w:rsidRPr="002A3FD5" w:rsidRDefault="0027681E" w:rsidP="0027681E">
      <w:pPr>
        <w:jc w:val="both"/>
        <w:rPr>
          <w:color w:val="444444"/>
          <w:sz w:val="20"/>
        </w:rPr>
      </w:pPr>
    </w:p>
    <w:p w14:paraId="75F344EE" w14:textId="77777777" w:rsidR="0027681E" w:rsidRPr="004D4CC3" w:rsidRDefault="007E5CB2" w:rsidP="005A0AB6">
      <w:pPr>
        <w:pStyle w:val="ListParagraph"/>
        <w:jc w:val="both"/>
        <w:rPr>
          <w:color w:val="444444"/>
        </w:rPr>
      </w:pPr>
      <w:r w:rsidRPr="004D4CC3">
        <w:rPr>
          <w:color w:val="444444"/>
        </w:rPr>
        <w:t>The A&amp;</w:t>
      </w:r>
      <w:r w:rsidR="0027681E" w:rsidRPr="004D4CC3">
        <w:rPr>
          <w:color w:val="444444"/>
        </w:rPr>
        <w:t xml:space="preserve">S PC notes that that classroom observation visits are optional, but highly recommended.  </w:t>
      </w:r>
      <w:r w:rsidR="00BD4426" w:rsidRPr="004D4CC3">
        <w:rPr>
          <w:color w:val="444444"/>
        </w:rPr>
        <w:t xml:space="preserve">Each department will have its own criteria. </w:t>
      </w:r>
      <w:r w:rsidR="0027681E" w:rsidRPr="004D4CC3">
        <w:rPr>
          <w:color w:val="444444"/>
        </w:rPr>
        <w:t>The mandatory or optional nature of class visits should be determined by the departments and their historical use [“</w:t>
      </w:r>
      <w:proofErr w:type="spellStart"/>
      <w:r w:rsidR="0027681E" w:rsidRPr="004D4CC3">
        <w:rPr>
          <w:color w:val="444444"/>
        </w:rPr>
        <w:t>uso</w:t>
      </w:r>
      <w:proofErr w:type="spellEnd"/>
      <w:r w:rsidR="0027681E" w:rsidRPr="004D4CC3">
        <w:rPr>
          <w:color w:val="444444"/>
        </w:rPr>
        <w:t xml:space="preserve"> y </w:t>
      </w:r>
      <w:proofErr w:type="spellStart"/>
      <w:r w:rsidR="0027681E" w:rsidRPr="004D4CC3">
        <w:rPr>
          <w:color w:val="444444"/>
        </w:rPr>
        <w:t>costumbre</w:t>
      </w:r>
      <w:proofErr w:type="spellEnd"/>
      <w:r w:rsidR="0027681E" w:rsidRPr="004D4CC3">
        <w:rPr>
          <w:color w:val="444444"/>
        </w:rPr>
        <w:t>”], and documented.  A copy of this decis</w:t>
      </w:r>
      <w:r w:rsidR="006C0143" w:rsidRPr="004D4CC3">
        <w:rPr>
          <w:color w:val="444444"/>
        </w:rPr>
        <w:t>ion should be provided to the A&amp;</w:t>
      </w:r>
      <w:r w:rsidR="0027681E" w:rsidRPr="004D4CC3">
        <w:rPr>
          <w:color w:val="444444"/>
        </w:rPr>
        <w:t>S PC.   It is not an ad-hoc decision made by the departmental PC in a given year for convenience, nor is it optional on the part of the individual professor.  A professor should, however, always be able to request a visit from his/her PC.</w:t>
      </w:r>
    </w:p>
    <w:p w14:paraId="10A84664" w14:textId="77777777" w:rsidR="0027681E" w:rsidRPr="002A3FD5" w:rsidRDefault="0027681E" w:rsidP="0027681E">
      <w:pPr>
        <w:jc w:val="both"/>
        <w:rPr>
          <w:color w:val="444444"/>
          <w:sz w:val="20"/>
        </w:rPr>
      </w:pPr>
    </w:p>
    <w:p w14:paraId="22A11B69" w14:textId="77777777" w:rsidR="0027681E" w:rsidRPr="004D4CC3" w:rsidRDefault="0027681E" w:rsidP="005A0AB6">
      <w:pPr>
        <w:pStyle w:val="ListParagraph"/>
        <w:jc w:val="both"/>
        <w:rPr>
          <w:color w:val="444444"/>
        </w:rPr>
      </w:pPr>
      <w:r w:rsidRPr="004D4CC3">
        <w:rPr>
          <w:color w:val="444444"/>
        </w:rPr>
        <w:t>Clearly, PC visits have the potential to help candidates improve and documenting departmental guidance and interaction (see item 1 above) with professors in an ongoing way can help avoid unpleasant surprises later in the PC tenure/promotion process.</w:t>
      </w:r>
    </w:p>
    <w:p w14:paraId="19A53DA6" w14:textId="77777777" w:rsidR="0027681E" w:rsidRPr="002A3FD5" w:rsidRDefault="0027681E" w:rsidP="0027681E">
      <w:pPr>
        <w:jc w:val="both"/>
        <w:rPr>
          <w:color w:val="444444"/>
          <w:sz w:val="20"/>
        </w:rPr>
      </w:pPr>
    </w:p>
    <w:p w14:paraId="0168ED0B" w14:textId="77777777" w:rsidR="00725130" w:rsidRDefault="00725130" w:rsidP="0027681E">
      <w:pPr>
        <w:jc w:val="both"/>
        <w:rPr>
          <w:color w:val="444444"/>
          <w:szCs w:val="24"/>
        </w:rPr>
      </w:pPr>
    </w:p>
    <w:p w14:paraId="733ACD1D" w14:textId="051F4BAD" w:rsidR="0027681E" w:rsidRPr="004D4CC3" w:rsidRDefault="00725130" w:rsidP="004D4CC3">
      <w:pPr>
        <w:pStyle w:val="ListParagraph"/>
        <w:numPr>
          <w:ilvl w:val="0"/>
          <w:numId w:val="3"/>
        </w:numPr>
        <w:jc w:val="both"/>
        <w:rPr>
          <w:color w:val="444444"/>
        </w:rPr>
      </w:pPr>
      <w:r w:rsidRPr="004D4CC3">
        <w:rPr>
          <w:color w:val="444444"/>
        </w:rPr>
        <w:t>___</w:t>
      </w:r>
      <w:r w:rsidR="005A0AB6">
        <w:rPr>
          <w:color w:val="444444"/>
        </w:rPr>
        <w:t>_______</w:t>
      </w:r>
      <w:r w:rsidRPr="004D4CC3">
        <w:rPr>
          <w:color w:val="444444"/>
        </w:rPr>
        <w:t xml:space="preserve"> </w:t>
      </w:r>
      <w:r w:rsidR="0027681E" w:rsidRPr="004D4CC3">
        <w:rPr>
          <w:color w:val="444444"/>
        </w:rPr>
        <w:t>finally, attach COPIES of forms/certificates or other documents support</w:t>
      </w:r>
      <w:r w:rsidR="006C0143" w:rsidRPr="004D4CC3">
        <w:rPr>
          <w:color w:val="444444"/>
        </w:rPr>
        <w:t xml:space="preserve">ing the departmental letter, </w:t>
      </w:r>
      <w:r w:rsidR="0027681E" w:rsidRPr="004D4CC3">
        <w:rPr>
          <w:color w:val="444444"/>
        </w:rPr>
        <w:t xml:space="preserve">publications, presentations, etc.  This should not be too extensive – use your judgement. </w:t>
      </w:r>
    </w:p>
    <w:p w14:paraId="31DBBA23" w14:textId="77777777" w:rsidR="0027681E" w:rsidRPr="002A3FD5" w:rsidRDefault="0027681E" w:rsidP="0027681E">
      <w:pPr>
        <w:jc w:val="center"/>
        <w:rPr>
          <w:b/>
          <w:sz w:val="20"/>
        </w:rPr>
      </w:pPr>
    </w:p>
    <w:p w14:paraId="55809A12" w14:textId="77777777" w:rsidR="0027681E" w:rsidRPr="002A3FD5" w:rsidRDefault="0027681E" w:rsidP="0027681E">
      <w:pPr>
        <w:jc w:val="center"/>
        <w:rPr>
          <w:b/>
          <w:szCs w:val="24"/>
        </w:rPr>
      </w:pPr>
      <w:r w:rsidRPr="002A3FD5">
        <w:rPr>
          <w:b/>
          <w:szCs w:val="24"/>
        </w:rPr>
        <w:t>Additional Comments</w:t>
      </w:r>
    </w:p>
    <w:p w14:paraId="41A377B6" w14:textId="77777777" w:rsidR="0027681E" w:rsidRPr="002A3FD5" w:rsidRDefault="0027681E" w:rsidP="0027681E">
      <w:pPr>
        <w:jc w:val="both"/>
        <w:rPr>
          <w:sz w:val="20"/>
        </w:rPr>
      </w:pPr>
    </w:p>
    <w:p w14:paraId="37344C6C" w14:textId="36D849F2" w:rsidR="0027681E" w:rsidRPr="002A3FD5" w:rsidRDefault="005A0AB6" w:rsidP="0027681E">
      <w:pPr>
        <w:jc w:val="both"/>
        <w:rPr>
          <w:szCs w:val="24"/>
        </w:rPr>
      </w:pPr>
      <w:r w:rsidRPr="00E8408F">
        <w:rPr>
          <w:szCs w:val="24"/>
        </w:rPr>
        <w:t>For # 18,</w:t>
      </w:r>
      <w:r w:rsidR="0027681E" w:rsidRPr="00E8408F">
        <w:rPr>
          <w:szCs w:val="24"/>
        </w:rPr>
        <w:t xml:space="preserve"> </w:t>
      </w:r>
      <w:r w:rsidR="0027681E" w:rsidRPr="002A3FD5">
        <w:rPr>
          <w:szCs w:val="24"/>
        </w:rPr>
        <w:t xml:space="preserve">candidate’s self-evaluation narrative: </w:t>
      </w:r>
    </w:p>
    <w:p w14:paraId="6C6493C3" w14:textId="77777777" w:rsidR="0027681E" w:rsidRPr="002A3FD5" w:rsidRDefault="0027681E" w:rsidP="0027681E">
      <w:pPr>
        <w:jc w:val="both"/>
        <w:rPr>
          <w:szCs w:val="24"/>
        </w:rPr>
      </w:pPr>
      <w:r w:rsidRPr="002A3FD5">
        <w:rPr>
          <w:szCs w:val="24"/>
        </w:rPr>
        <w:t xml:space="preserve">The </w:t>
      </w:r>
      <w:r w:rsidR="00BD4426" w:rsidRPr="002A3FD5">
        <w:rPr>
          <w:szCs w:val="24"/>
        </w:rPr>
        <w:t>t</w:t>
      </w:r>
      <w:r w:rsidR="00BD4426">
        <w:rPr>
          <w:szCs w:val="24"/>
        </w:rPr>
        <w:t>hree</w:t>
      </w:r>
      <w:r w:rsidRPr="002A3FD5">
        <w:rPr>
          <w:szCs w:val="24"/>
        </w:rPr>
        <w:t xml:space="preserve"> (</w:t>
      </w:r>
      <w:r w:rsidR="00BD4426">
        <w:rPr>
          <w:szCs w:val="24"/>
        </w:rPr>
        <w:t>3</w:t>
      </w:r>
      <w:r w:rsidRPr="002A3FD5">
        <w:rPr>
          <w:szCs w:val="24"/>
        </w:rPr>
        <w:t xml:space="preserve">) pages of the candidate’s self-evaluation narrative describe their achievements and contributions to the department, faculty, campus, community, etc. with special attention to elements that might not be adequately represented or reflected in the usual appendices and forms.  This helps the PC write a better letter to the Director, the Director to draft a better letter to the Dean, and the Dean to better defend cases to the Junta </w:t>
      </w:r>
      <w:proofErr w:type="spellStart"/>
      <w:r w:rsidRPr="002A3FD5">
        <w:rPr>
          <w:szCs w:val="24"/>
        </w:rPr>
        <w:t>Administrativa</w:t>
      </w:r>
      <w:proofErr w:type="spellEnd"/>
      <w:r w:rsidRPr="002A3FD5">
        <w:rPr>
          <w:szCs w:val="24"/>
        </w:rPr>
        <w:t xml:space="preserve">.  </w:t>
      </w:r>
    </w:p>
    <w:p w14:paraId="69859972" w14:textId="77777777" w:rsidR="0027681E" w:rsidRPr="002A3FD5" w:rsidRDefault="0027681E" w:rsidP="0027681E">
      <w:pPr>
        <w:jc w:val="both"/>
        <w:rPr>
          <w:szCs w:val="24"/>
        </w:rPr>
      </w:pPr>
    </w:p>
    <w:p w14:paraId="455CA320" w14:textId="77777777" w:rsidR="0027681E" w:rsidRPr="002A3FD5" w:rsidRDefault="0027681E" w:rsidP="0027681E">
      <w:pPr>
        <w:jc w:val="both"/>
        <w:rPr>
          <w:szCs w:val="24"/>
        </w:rPr>
      </w:pPr>
      <w:r w:rsidRPr="002A3FD5">
        <w:rPr>
          <w:szCs w:val="24"/>
        </w:rPr>
        <w:t>As an example: Research done without release time or external/institutional funding cannot be described using Appendix I, and therefore might be undervalued or overlooked.</w:t>
      </w:r>
    </w:p>
    <w:p w14:paraId="0DEACE02" w14:textId="77777777" w:rsidR="0027681E" w:rsidRPr="002A3FD5" w:rsidRDefault="0027681E" w:rsidP="0027681E">
      <w:pPr>
        <w:jc w:val="both"/>
        <w:rPr>
          <w:szCs w:val="24"/>
        </w:rPr>
      </w:pPr>
    </w:p>
    <w:p w14:paraId="03EDCBDE" w14:textId="0191C7F4" w:rsidR="0027681E" w:rsidRPr="002A3FD5" w:rsidRDefault="0027681E" w:rsidP="0027681E">
      <w:pPr>
        <w:jc w:val="both"/>
        <w:rPr>
          <w:szCs w:val="24"/>
        </w:rPr>
      </w:pPr>
      <w:r w:rsidRPr="00E8408F">
        <w:rPr>
          <w:szCs w:val="24"/>
        </w:rPr>
        <w:t>For #</w:t>
      </w:r>
      <w:r w:rsidR="008B5CDD" w:rsidRPr="00E8408F">
        <w:rPr>
          <w:szCs w:val="24"/>
        </w:rPr>
        <w:t>21</w:t>
      </w:r>
      <w:r w:rsidRPr="002A3FD5">
        <w:rPr>
          <w:szCs w:val="24"/>
        </w:rPr>
        <w:t>, classroom observation visits:</w:t>
      </w:r>
    </w:p>
    <w:p w14:paraId="54B2AC69" w14:textId="77777777" w:rsidR="0027681E" w:rsidRPr="002A3FD5" w:rsidRDefault="0027681E" w:rsidP="0027681E">
      <w:pPr>
        <w:jc w:val="both"/>
        <w:rPr>
          <w:szCs w:val="24"/>
        </w:rPr>
      </w:pPr>
    </w:p>
    <w:p w14:paraId="658D0ACA" w14:textId="77777777" w:rsidR="0027681E" w:rsidRPr="002A3FD5" w:rsidRDefault="0027681E" w:rsidP="0027681E">
      <w:pPr>
        <w:jc w:val="both"/>
        <w:rPr>
          <w:szCs w:val="24"/>
        </w:rPr>
      </w:pPr>
      <w:r w:rsidRPr="002A3FD5">
        <w:rPr>
          <w:szCs w:val="24"/>
        </w:rPr>
        <w:t>The JA Cert 86-87-476 does not require classroom visits.</w:t>
      </w:r>
    </w:p>
    <w:p w14:paraId="6EE3CEA2" w14:textId="77777777" w:rsidR="0027681E" w:rsidRPr="002A3FD5" w:rsidRDefault="0027681E" w:rsidP="0027681E">
      <w:pPr>
        <w:jc w:val="both"/>
        <w:rPr>
          <w:szCs w:val="24"/>
        </w:rPr>
      </w:pPr>
      <w:r w:rsidRPr="002A3FD5">
        <w:rPr>
          <w:szCs w:val="24"/>
        </w:rPr>
        <w:t xml:space="preserve">However, these visits allow PC members to better support the scores they assign on appendices F and G, and to support the positions they take in their letter to the Department Director.  These observations may also give Department Directors and Deans additional evidence to support their positions. Ultimately, they may support recommendations for improving a candidate’s performance which the major goal of supervision.  </w:t>
      </w:r>
    </w:p>
    <w:p w14:paraId="347B023B" w14:textId="77777777" w:rsidR="0027681E" w:rsidRPr="002A3FD5" w:rsidRDefault="0027681E" w:rsidP="0027681E">
      <w:pPr>
        <w:jc w:val="both"/>
        <w:rPr>
          <w:szCs w:val="24"/>
        </w:rPr>
      </w:pPr>
    </w:p>
    <w:p w14:paraId="6E116221" w14:textId="77777777" w:rsidR="0027681E" w:rsidRPr="002A3FD5" w:rsidRDefault="0027681E" w:rsidP="0027681E">
      <w:pPr>
        <w:jc w:val="both"/>
        <w:rPr>
          <w:szCs w:val="24"/>
        </w:rPr>
      </w:pPr>
      <w:r w:rsidRPr="002A3FD5">
        <w:rPr>
          <w:szCs w:val="24"/>
        </w:rPr>
        <w:t xml:space="preserve">When suggestions are made in a timely way, they help the candidate improve their performance during the tenure / promotion cycle and also document that guidance was provided before major personnel decisions were made. </w:t>
      </w:r>
    </w:p>
    <w:sectPr w:rsidR="0027681E" w:rsidRPr="002A3FD5" w:rsidSect="00201770">
      <w:headerReference w:type="default" r:id="rId9"/>
      <w:footerReference w:type="defaul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6BC3" w14:textId="77777777" w:rsidR="00BE30EB" w:rsidRDefault="00BE30EB">
      <w:r>
        <w:separator/>
      </w:r>
    </w:p>
  </w:endnote>
  <w:endnote w:type="continuationSeparator" w:id="0">
    <w:p w14:paraId="36E2A8A9" w14:textId="77777777" w:rsidR="00BE30EB" w:rsidRDefault="00BE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FE51" w14:textId="3F6DCD17" w:rsidR="008228A4" w:rsidRPr="004A3120" w:rsidRDefault="008228A4">
    <w:pPr>
      <w:jc w:val="center"/>
      <w:rPr>
        <w:rFonts w:ascii="Arial Narrow" w:hAnsi="Arial Narrow"/>
        <w:color w:val="333333"/>
        <w:sz w:val="12"/>
        <w:lang w:val="es-PR"/>
      </w:rPr>
    </w:pPr>
    <w:r w:rsidRPr="004A3120">
      <w:rPr>
        <w:rFonts w:ascii="Arial Narrow" w:hAnsi="Arial Narrow"/>
        <w:color w:val="333333"/>
        <w:sz w:val="12"/>
        <w:lang w:val="es-PR"/>
      </w:rPr>
      <w:t>P</w:t>
    </w:r>
    <w:r w:rsidRPr="004A3120">
      <w:rPr>
        <w:rFonts w:ascii="Arial Narrow" w:hAnsi="Arial Narrow"/>
        <w:color w:val="333333"/>
        <w:sz w:val="10"/>
        <w:lang w:val="es-PR"/>
      </w:rPr>
      <w:t>.</w:t>
    </w:r>
    <w:r w:rsidR="00D259F7">
      <w:rPr>
        <w:rFonts w:ascii="Arial Narrow" w:hAnsi="Arial Narrow"/>
        <w:color w:val="333333"/>
        <w:sz w:val="12"/>
        <w:lang w:val="es-PR"/>
      </w:rPr>
      <w:t>O. BOX 9000 MAYAGÜEZ PR 00681-900</w:t>
    </w:r>
    <w:r w:rsidRPr="004A3120">
      <w:rPr>
        <w:rFonts w:ascii="Arial Narrow" w:hAnsi="Arial Narrow"/>
        <w:color w:val="333333"/>
        <w:sz w:val="12"/>
        <w:lang w:val="es-PR"/>
      </w:rPr>
      <w:t>0- Tel. (787) 265-3828</w:t>
    </w:r>
    <w:r w:rsidR="000F1EB5" w:rsidRPr="004A3120">
      <w:rPr>
        <w:rFonts w:ascii="Arial Narrow" w:hAnsi="Arial Narrow"/>
        <w:color w:val="333333"/>
        <w:sz w:val="12"/>
        <w:lang w:val="es-PR"/>
      </w:rPr>
      <w:t>, 3830, 3831,3832</w:t>
    </w:r>
  </w:p>
  <w:p w14:paraId="41CC436A" w14:textId="77777777" w:rsidR="008228A4" w:rsidRPr="004A3120" w:rsidRDefault="008228A4">
    <w:pPr>
      <w:jc w:val="center"/>
      <w:rPr>
        <w:rFonts w:ascii="Arial Narrow" w:hAnsi="Arial Narrow"/>
        <w:color w:val="333333"/>
        <w:sz w:val="12"/>
        <w:lang w:val="es-PR"/>
      </w:rPr>
    </w:pPr>
    <w:r w:rsidRPr="004A3120">
      <w:rPr>
        <w:rFonts w:ascii="Arial Narrow" w:hAnsi="Arial Narrow"/>
        <w:color w:val="333333"/>
        <w:sz w:val="12"/>
        <w:lang w:val="es-PR"/>
      </w:rPr>
      <w:t>PATRONO CON IGUALDAD DE OPORTUNIDADES DE EMPLEO – M/F/V/I</w:t>
    </w:r>
  </w:p>
  <w:p w14:paraId="5443191E" w14:textId="77777777" w:rsidR="008228A4" w:rsidRPr="004A3120" w:rsidRDefault="008228A4">
    <w:pPr>
      <w:pStyle w:val="Footer"/>
      <w:jc w:val="center"/>
      <w:rPr>
        <w:rFonts w:ascii="Arial Narrow" w:hAnsi="Arial Narrow"/>
        <w:color w:val="333333"/>
        <w:sz w:val="12"/>
      </w:rPr>
    </w:pPr>
    <w:r w:rsidRPr="004A3120">
      <w:rPr>
        <w:rFonts w:ascii="Arial Narrow" w:hAnsi="Arial Narrow"/>
        <w:color w:val="333333"/>
        <w:sz w:val="12"/>
      </w:rPr>
      <w:t>AN EQUAL OPPORTUNITY EMPLOYER- M/F/V/H</w:t>
    </w:r>
  </w:p>
  <w:p w14:paraId="2D27650C" w14:textId="77777777" w:rsidR="008228A4" w:rsidRPr="004A3120" w:rsidRDefault="008228A4">
    <w:pPr>
      <w:pStyle w:val="Footer"/>
      <w:jc w:val="center"/>
      <w:rPr>
        <w:rFonts w:ascii="Arial Narrow" w:hAnsi="Arial Narrow"/>
        <w:sz w:val="20"/>
      </w:rPr>
    </w:pPr>
    <w:r w:rsidRPr="004A3120">
      <w:rPr>
        <w:rFonts w:ascii="Arial Narrow" w:hAnsi="Arial Narrow"/>
        <w:color w:val="333333"/>
        <w:sz w:val="12"/>
      </w:rPr>
      <w:t>UR</w:t>
    </w:r>
    <w:r w:rsidR="000F1EB5">
      <w:rPr>
        <w:rFonts w:ascii="Arial Narrow" w:hAnsi="Arial Narrow"/>
        <w:color w:val="333333"/>
        <w:sz w:val="12"/>
      </w:rPr>
      <w:t xml:space="preserve">L: www.uprm.edu  </w:t>
    </w:r>
    <w:r w:rsidR="00ED0315">
      <w:rPr>
        <w:rFonts w:ascii="Arial Narrow" w:hAnsi="Arial Narrow"/>
        <w:color w:val="333333"/>
        <w:sz w:val="12"/>
      </w:rPr>
      <w:t xml:space="preserve"> </w:t>
    </w:r>
    <w:r w:rsidR="00261AF7">
      <w:rPr>
        <w:rFonts w:ascii="Arial Narrow" w:hAnsi="Arial Narrow"/>
        <w:color w:val="333333"/>
        <w:sz w:val="12"/>
      </w:rPr>
      <w:t>EMAIL: decano.arc</w:t>
    </w:r>
    <w:r w:rsidRPr="004A3120">
      <w:rPr>
        <w:rFonts w:ascii="Arial Narrow" w:hAnsi="Arial Narrow"/>
        <w:color w:val="333333"/>
        <w:sz w:val="12"/>
      </w:rPr>
      <w:t>i@uprm.edu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1E23E" w14:textId="77777777" w:rsidR="00BE30EB" w:rsidRDefault="00BE30EB">
      <w:r>
        <w:separator/>
      </w:r>
    </w:p>
  </w:footnote>
  <w:footnote w:type="continuationSeparator" w:id="0">
    <w:p w14:paraId="7ADD8A09" w14:textId="77777777" w:rsidR="00BE30EB" w:rsidRDefault="00BE3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8BED" w14:textId="77777777" w:rsidR="008228A4" w:rsidRDefault="008228A4">
    <w:pPr>
      <w:pStyle w:val="Header"/>
      <w:jc w:val="right"/>
      <w:rPr>
        <w:color w:val="FF9900"/>
      </w:rPr>
    </w:pP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r>
      <w:rPr>
        <w:rFonts w:ascii="Arial" w:hAnsi="Arial"/>
        <w:color w:val="FF9900"/>
        <w:sz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B9D"/>
    <w:multiLevelType w:val="hybridMultilevel"/>
    <w:tmpl w:val="6F4C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167"/>
    <w:multiLevelType w:val="hybridMultilevel"/>
    <w:tmpl w:val="6AF82376"/>
    <w:lvl w:ilvl="0" w:tplc="BFC0CB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3ABC"/>
    <w:multiLevelType w:val="hybridMultilevel"/>
    <w:tmpl w:val="A95EE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85A82"/>
    <w:multiLevelType w:val="hybridMultilevel"/>
    <w:tmpl w:val="D3FE5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3DD2"/>
    <w:multiLevelType w:val="hybridMultilevel"/>
    <w:tmpl w:val="B756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63F52"/>
    <w:multiLevelType w:val="hybridMultilevel"/>
    <w:tmpl w:val="AF1A172E"/>
    <w:lvl w:ilvl="0" w:tplc="057CA6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C89"/>
    <w:multiLevelType w:val="hybridMultilevel"/>
    <w:tmpl w:val="D7DEF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83C6F"/>
    <w:multiLevelType w:val="hybridMultilevel"/>
    <w:tmpl w:val="58ECC2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33D29"/>
    <w:multiLevelType w:val="hybridMultilevel"/>
    <w:tmpl w:val="1730F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437AD"/>
    <w:multiLevelType w:val="hybridMultilevel"/>
    <w:tmpl w:val="62BA1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13181"/>
    <w:multiLevelType w:val="hybridMultilevel"/>
    <w:tmpl w:val="BFE65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D5C82"/>
    <w:multiLevelType w:val="hybridMultilevel"/>
    <w:tmpl w:val="3B549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2"/>
  </w:num>
  <w:num w:numId="5">
    <w:abstractNumId w:val="0"/>
  </w:num>
  <w:num w:numId="6">
    <w:abstractNumId w:val="7"/>
  </w:num>
  <w:num w:numId="7">
    <w:abstractNumId w:val="5"/>
  </w:num>
  <w:num w:numId="8">
    <w:abstractNumId w:val="6"/>
  </w:num>
  <w:num w:numId="9">
    <w:abstractNumId w:val="9"/>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0B"/>
    <w:rsid w:val="00010B3B"/>
    <w:rsid w:val="00020134"/>
    <w:rsid w:val="0003584C"/>
    <w:rsid w:val="0004070B"/>
    <w:rsid w:val="0004667D"/>
    <w:rsid w:val="000B53DF"/>
    <w:rsid w:val="000C1746"/>
    <w:rsid w:val="000D1682"/>
    <w:rsid w:val="000F1EB5"/>
    <w:rsid w:val="001126A6"/>
    <w:rsid w:val="00114B5A"/>
    <w:rsid w:val="00115D80"/>
    <w:rsid w:val="0012288E"/>
    <w:rsid w:val="00122EAD"/>
    <w:rsid w:val="00142D48"/>
    <w:rsid w:val="00173F0F"/>
    <w:rsid w:val="00177E9D"/>
    <w:rsid w:val="00183B82"/>
    <w:rsid w:val="00186F36"/>
    <w:rsid w:val="001A7CBC"/>
    <w:rsid w:val="001E408C"/>
    <w:rsid w:val="001F1C62"/>
    <w:rsid w:val="001F5FC7"/>
    <w:rsid w:val="00201770"/>
    <w:rsid w:val="0020260F"/>
    <w:rsid w:val="00217CF8"/>
    <w:rsid w:val="00220767"/>
    <w:rsid w:val="0022228A"/>
    <w:rsid w:val="002431F4"/>
    <w:rsid w:val="00261AF7"/>
    <w:rsid w:val="00267E0B"/>
    <w:rsid w:val="0027577F"/>
    <w:rsid w:val="0027681E"/>
    <w:rsid w:val="00290456"/>
    <w:rsid w:val="002A3FD5"/>
    <w:rsid w:val="002B5C16"/>
    <w:rsid w:val="002C31F8"/>
    <w:rsid w:val="002C501A"/>
    <w:rsid w:val="002D13FA"/>
    <w:rsid w:val="002D6026"/>
    <w:rsid w:val="002F6FD6"/>
    <w:rsid w:val="0031725C"/>
    <w:rsid w:val="00330B1C"/>
    <w:rsid w:val="003351EA"/>
    <w:rsid w:val="00371C9E"/>
    <w:rsid w:val="003A3E58"/>
    <w:rsid w:val="003A6BF1"/>
    <w:rsid w:val="003C3755"/>
    <w:rsid w:val="003C7569"/>
    <w:rsid w:val="003D732F"/>
    <w:rsid w:val="003F09EA"/>
    <w:rsid w:val="00400DF2"/>
    <w:rsid w:val="004105A3"/>
    <w:rsid w:val="00427684"/>
    <w:rsid w:val="004400A9"/>
    <w:rsid w:val="0044709E"/>
    <w:rsid w:val="00456C65"/>
    <w:rsid w:val="004871D3"/>
    <w:rsid w:val="004A0C92"/>
    <w:rsid w:val="004A3120"/>
    <w:rsid w:val="004A5B0E"/>
    <w:rsid w:val="004D107F"/>
    <w:rsid w:val="004D2490"/>
    <w:rsid w:val="004D4CC3"/>
    <w:rsid w:val="00503CE3"/>
    <w:rsid w:val="005057C5"/>
    <w:rsid w:val="0052198A"/>
    <w:rsid w:val="005358CE"/>
    <w:rsid w:val="00591E86"/>
    <w:rsid w:val="005A0AB6"/>
    <w:rsid w:val="005B0FEE"/>
    <w:rsid w:val="005C0CF3"/>
    <w:rsid w:val="005C3B44"/>
    <w:rsid w:val="005C6DD1"/>
    <w:rsid w:val="00631B18"/>
    <w:rsid w:val="006546D9"/>
    <w:rsid w:val="0066761F"/>
    <w:rsid w:val="0067572E"/>
    <w:rsid w:val="006771DC"/>
    <w:rsid w:val="00680A96"/>
    <w:rsid w:val="006C0143"/>
    <w:rsid w:val="006D7F4F"/>
    <w:rsid w:val="006F4B14"/>
    <w:rsid w:val="006F4CFB"/>
    <w:rsid w:val="007003ED"/>
    <w:rsid w:val="00703319"/>
    <w:rsid w:val="00712D6A"/>
    <w:rsid w:val="00723794"/>
    <w:rsid w:val="00725130"/>
    <w:rsid w:val="00731319"/>
    <w:rsid w:val="0073487F"/>
    <w:rsid w:val="007468B2"/>
    <w:rsid w:val="00750B2E"/>
    <w:rsid w:val="00756E55"/>
    <w:rsid w:val="007626A8"/>
    <w:rsid w:val="00781774"/>
    <w:rsid w:val="007950F3"/>
    <w:rsid w:val="007B16ED"/>
    <w:rsid w:val="007B5F71"/>
    <w:rsid w:val="007D4BEF"/>
    <w:rsid w:val="007E5CB2"/>
    <w:rsid w:val="007F3A6F"/>
    <w:rsid w:val="007F7A7B"/>
    <w:rsid w:val="00812E6E"/>
    <w:rsid w:val="008228A4"/>
    <w:rsid w:val="00822C24"/>
    <w:rsid w:val="00865C68"/>
    <w:rsid w:val="00874B33"/>
    <w:rsid w:val="00895EDF"/>
    <w:rsid w:val="00897DC7"/>
    <w:rsid w:val="008B2D38"/>
    <w:rsid w:val="008B5CDD"/>
    <w:rsid w:val="008B7DCA"/>
    <w:rsid w:val="008C522D"/>
    <w:rsid w:val="008E2172"/>
    <w:rsid w:val="008F2A5E"/>
    <w:rsid w:val="008F73C1"/>
    <w:rsid w:val="009171AE"/>
    <w:rsid w:val="00950BB4"/>
    <w:rsid w:val="009519EE"/>
    <w:rsid w:val="00981A2A"/>
    <w:rsid w:val="0098413A"/>
    <w:rsid w:val="00991084"/>
    <w:rsid w:val="009A465D"/>
    <w:rsid w:val="009A5963"/>
    <w:rsid w:val="009B32E3"/>
    <w:rsid w:val="009C6BE6"/>
    <w:rsid w:val="009F27A9"/>
    <w:rsid w:val="00A102C8"/>
    <w:rsid w:val="00A41F39"/>
    <w:rsid w:val="00A77CB0"/>
    <w:rsid w:val="00AB7196"/>
    <w:rsid w:val="00AB7CA9"/>
    <w:rsid w:val="00AC0340"/>
    <w:rsid w:val="00AC3C1D"/>
    <w:rsid w:val="00AC4DE1"/>
    <w:rsid w:val="00AD229D"/>
    <w:rsid w:val="00AE430C"/>
    <w:rsid w:val="00AF3A06"/>
    <w:rsid w:val="00AF5303"/>
    <w:rsid w:val="00AF72CC"/>
    <w:rsid w:val="00B0267C"/>
    <w:rsid w:val="00B0351E"/>
    <w:rsid w:val="00B07544"/>
    <w:rsid w:val="00B15EDB"/>
    <w:rsid w:val="00B2342C"/>
    <w:rsid w:val="00B57614"/>
    <w:rsid w:val="00B627C7"/>
    <w:rsid w:val="00B76B1A"/>
    <w:rsid w:val="00BA41A2"/>
    <w:rsid w:val="00BA76B1"/>
    <w:rsid w:val="00BC2604"/>
    <w:rsid w:val="00BD4426"/>
    <w:rsid w:val="00BE30EB"/>
    <w:rsid w:val="00BF7BD2"/>
    <w:rsid w:val="00C21231"/>
    <w:rsid w:val="00C3115F"/>
    <w:rsid w:val="00C34BCF"/>
    <w:rsid w:val="00C42625"/>
    <w:rsid w:val="00C618DA"/>
    <w:rsid w:val="00C938F2"/>
    <w:rsid w:val="00CB6A2F"/>
    <w:rsid w:val="00CB7A08"/>
    <w:rsid w:val="00CD5CB4"/>
    <w:rsid w:val="00CE3C7F"/>
    <w:rsid w:val="00CE598B"/>
    <w:rsid w:val="00CE6D81"/>
    <w:rsid w:val="00D25708"/>
    <w:rsid w:val="00D259F7"/>
    <w:rsid w:val="00D51A81"/>
    <w:rsid w:val="00D6154B"/>
    <w:rsid w:val="00D751C6"/>
    <w:rsid w:val="00D7609F"/>
    <w:rsid w:val="00D91A05"/>
    <w:rsid w:val="00D96C13"/>
    <w:rsid w:val="00DA3D09"/>
    <w:rsid w:val="00DB6EF3"/>
    <w:rsid w:val="00DD03E6"/>
    <w:rsid w:val="00DF071A"/>
    <w:rsid w:val="00DF6F77"/>
    <w:rsid w:val="00E1105C"/>
    <w:rsid w:val="00E31237"/>
    <w:rsid w:val="00E34391"/>
    <w:rsid w:val="00E36E1E"/>
    <w:rsid w:val="00E67B4F"/>
    <w:rsid w:val="00E706E3"/>
    <w:rsid w:val="00E70BF0"/>
    <w:rsid w:val="00E723C8"/>
    <w:rsid w:val="00E74EF1"/>
    <w:rsid w:val="00E8408F"/>
    <w:rsid w:val="00E96DC7"/>
    <w:rsid w:val="00EA35AD"/>
    <w:rsid w:val="00EA6610"/>
    <w:rsid w:val="00EB33BF"/>
    <w:rsid w:val="00EB386F"/>
    <w:rsid w:val="00ED0315"/>
    <w:rsid w:val="00EE422F"/>
    <w:rsid w:val="00F161F6"/>
    <w:rsid w:val="00F32EC4"/>
    <w:rsid w:val="00F36150"/>
    <w:rsid w:val="00F856EE"/>
    <w:rsid w:val="00FA7A5D"/>
    <w:rsid w:val="00FC61E1"/>
    <w:rsid w:val="00FD46F5"/>
    <w:rsid w:val="00FD7678"/>
    <w:rsid w:val="00FF6E2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E48D0"/>
  <w15:docId w15:val="{53C13C2F-29BC-42E2-93DB-0EB23AD3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PR" w:eastAsia="es-P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0B"/>
    <w:rPr>
      <w:rFonts w:ascii="Times" w:eastAsia="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7E0B"/>
    <w:pPr>
      <w:tabs>
        <w:tab w:val="center" w:pos="4320"/>
        <w:tab w:val="right" w:pos="8640"/>
      </w:tabs>
    </w:pPr>
  </w:style>
  <w:style w:type="paragraph" w:styleId="Footer">
    <w:name w:val="footer"/>
    <w:basedOn w:val="Normal"/>
    <w:rsid w:val="00267E0B"/>
    <w:pPr>
      <w:tabs>
        <w:tab w:val="center" w:pos="4320"/>
        <w:tab w:val="right" w:pos="8640"/>
      </w:tabs>
    </w:pPr>
  </w:style>
  <w:style w:type="paragraph" w:styleId="BodyText3">
    <w:name w:val="Body Text 3"/>
    <w:basedOn w:val="Normal"/>
    <w:rsid w:val="00267E0B"/>
    <w:pPr>
      <w:jc w:val="right"/>
    </w:pPr>
    <w:rPr>
      <w:rFonts w:ascii="Arial Rounded MT Bold" w:hAnsi="Arial Rounded MT Bold" w:cs="Arial"/>
      <w:sz w:val="18"/>
    </w:rPr>
  </w:style>
  <w:style w:type="paragraph" w:styleId="ListParagraph">
    <w:name w:val="List Paragraph"/>
    <w:basedOn w:val="Normal"/>
    <w:uiPriority w:val="34"/>
    <w:qFormat/>
    <w:rsid w:val="00201770"/>
    <w:pPr>
      <w:ind w:left="720"/>
      <w:contextualSpacing/>
    </w:pPr>
    <w:rPr>
      <w:rFonts w:ascii="Cambria" w:eastAsia="MS Mincho" w:hAnsi="Cambria"/>
      <w:szCs w:val="24"/>
    </w:rPr>
  </w:style>
  <w:style w:type="paragraph" w:styleId="BalloonText">
    <w:name w:val="Balloon Text"/>
    <w:basedOn w:val="Normal"/>
    <w:link w:val="BalloonTextChar"/>
    <w:rsid w:val="00201770"/>
    <w:rPr>
      <w:rFonts w:ascii="Segoe UI" w:hAnsi="Segoe UI" w:cs="Segoe UI"/>
      <w:sz w:val="18"/>
      <w:szCs w:val="18"/>
    </w:rPr>
  </w:style>
  <w:style w:type="character" w:customStyle="1" w:styleId="BalloonTextChar">
    <w:name w:val="Balloon Text Char"/>
    <w:basedOn w:val="DefaultParagraphFont"/>
    <w:link w:val="BalloonText"/>
    <w:rsid w:val="00201770"/>
    <w:rPr>
      <w:rFonts w:ascii="Segoe UI" w:eastAsia="Times" w:hAnsi="Segoe UI" w:cs="Segoe UI"/>
      <w:sz w:val="18"/>
      <w:szCs w:val="18"/>
      <w:lang w:val="en-US" w:eastAsia="en-US"/>
    </w:rPr>
  </w:style>
  <w:style w:type="table" w:styleId="TableGrid">
    <w:name w:val="Table Grid"/>
    <w:basedOn w:val="TableNormal"/>
    <w:rsid w:val="00FC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7681E"/>
    <w:pPr>
      <w:spacing w:after="120"/>
    </w:pPr>
  </w:style>
  <w:style w:type="character" w:customStyle="1" w:styleId="BodyTextChar">
    <w:name w:val="Body Text Char"/>
    <w:basedOn w:val="DefaultParagraphFont"/>
    <w:link w:val="BodyText"/>
    <w:rsid w:val="0027681E"/>
    <w:rPr>
      <w:rFonts w:ascii="Times" w:eastAsia="Times" w:hAnsi="Times"/>
      <w:sz w:val="24"/>
      <w:lang w:val="en-US" w:eastAsia="en-US"/>
    </w:rPr>
  </w:style>
  <w:style w:type="character" w:styleId="Strong">
    <w:name w:val="Strong"/>
    <w:qFormat/>
    <w:rsid w:val="0027681E"/>
    <w:rPr>
      <w:b/>
      <w:bCs/>
    </w:rPr>
  </w:style>
  <w:style w:type="character" w:styleId="Hyperlink">
    <w:name w:val="Hyperlink"/>
    <w:uiPriority w:val="99"/>
    <w:unhideWhenUsed/>
    <w:rsid w:val="0027681E"/>
    <w:rPr>
      <w:color w:val="0563C1"/>
      <w:u w:val="single"/>
    </w:rPr>
  </w:style>
  <w:style w:type="character" w:styleId="FollowedHyperlink">
    <w:name w:val="FollowedHyperlink"/>
    <w:basedOn w:val="DefaultParagraphFont"/>
    <w:semiHidden/>
    <w:unhideWhenUsed/>
    <w:rsid w:val="00AF3A06"/>
    <w:rPr>
      <w:color w:val="954F72" w:themeColor="followedHyperlink"/>
      <w:u w:val="single"/>
    </w:rPr>
  </w:style>
  <w:style w:type="character" w:customStyle="1" w:styleId="UnresolvedMention">
    <w:name w:val="Unresolved Mention"/>
    <w:basedOn w:val="DefaultParagraphFont"/>
    <w:uiPriority w:val="99"/>
    <w:semiHidden/>
    <w:unhideWhenUsed/>
    <w:rsid w:val="00895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9065">
      <w:bodyDiv w:val="1"/>
      <w:marLeft w:val="0"/>
      <w:marRight w:val="0"/>
      <w:marTop w:val="0"/>
      <w:marBottom w:val="0"/>
      <w:divBdr>
        <w:top w:val="none" w:sz="0" w:space="0" w:color="auto"/>
        <w:left w:val="none" w:sz="0" w:space="0" w:color="auto"/>
        <w:bottom w:val="none" w:sz="0" w:space="0" w:color="auto"/>
        <w:right w:val="none" w:sz="0" w:space="0" w:color="auto"/>
      </w:divBdr>
      <w:divsChild>
        <w:div w:id="2046785806">
          <w:marLeft w:val="0"/>
          <w:marRight w:val="0"/>
          <w:marTop w:val="0"/>
          <w:marBottom w:val="0"/>
          <w:divBdr>
            <w:top w:val="none" w:sz="0" w:space="0" w:color="auto"/>
            <w:left w:val="none" w:sz="0" w:space="0" w:color="auto"/>
            <w:bottom w:val="none" w:sz="0" w:space="0" w:color="auto"/>
            <w:right w:val="none" w:sz="0" w:space="0" w:color="auto"/>
          </w:divBdr>
        </w:div>
        <w:div w:id="933127632">
          <w:marLeft w:val="0"/>
          <w:marRight w:val="0"/>
          <w:marTop w:val="0"/>
          <w:marBottom w:val="0"/>
          <w:divBdr>
            <w:top w:val="none" w:sz="0" w:space="0" w:color="auto"/>
            <w:left w:val="none" w:sz="0" w:space="0" w:color="auto"/>
            <w:bottom w:val="none" w:sz="0" w:space="0" w:color="auto"/>
            <w:right w:val="none" w:sz="0" w:space="0" w:color="auto"/>
          </w:divBdr>
          <w:divsChild>
            <w:div w:id="214705443">
              <w:marLeft w:val="0"/>
              <w:marRight w:val="165"/>
              <w:marTop w:val="150"/>
              <w:marBottom w:val="0"/>
              <w:divBdr>
                <w:top w:val="none" w:sz="0" w:space="0" w:color="auto"/>
                <w:left w:val="none" w:sz="0" w:space="0" w:color="auto"/>
                <w:bottom w:val="none" w:sz="0" w:space="0" w:color="auto"/>
                <w:right w:val="none" w:sz="0" w:space="0" w:color="auto"/>
              </w:divBdr>
              <w:divsChild>
                <w:div w:id="1492287277">
                  <w:marLeft w:val="0"/>
                  <w:marRight w:val="0"/>
                  <w:marTop w:val="0"/>
                  <w:marBottom w:val="0"/>
                  <w:divBdr>
                    <w:top w:val="none" w:sz="0" w:space="0" w:color="auto"/>
                    <w:left w:val="none" w:sz="0" w:space="0" w:color="auto"/>
                    <w:bottom w:val="none" w:sz="0" w:space="0" w:color="auto"/>
                    <w:right w:val="none" w:sz="0" w:space="0" w:color="auto"/>
                  </w:divBdr>
                  <w:divsChild>
                    <w:div w:id="1292708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78452">
      <w:bodyDiv w:val="1"/>
      <w:marLeft w:val="0"/>
      <w:marRight w:val="0"/>
      <w:marTop w:val="0"/>
      <w:marBottom w:val="0"/>
      <w:divBdr>
        <w:top w:val="none" w:sz="0" w:space="0" w:color="auto"/>
        <w:left w:val="none" w:sz="0" w:space="0" w:color="auto"/>
        <w:bottom w:val="none" w:sz="0" w:space="0" w:color="auto"/>
        <w:right w:val="none" w:sz="0" w:space="0" w:color="auto"/>
      </w:divBdr>
      <w:divsChild>
        <w:div w:id="558175829">
          <w:marLeft w:val="0"/>
          <w:marRight w:val="0"/>
          <w:marTop w:val="0"/>
          <w:marBottom w:val="0"/>
          <w:divBdr>
            <w:top w:val="none" w:sz="0" w:space="0" w:color="auto"/>
            <w:left w:val="none" w:sz="0" w:space="0" w:color="auto"/>
            <w:bottom w:val="none" w:sz="0" w:space="0" w:color="auto"/>
            <w:right w:val="none" w:sz="0" w:space="0" w:color="auto"/>
          </w:divBdr>
        </w:div>
      </w:divsChild>
    </w:div>
    <w:div w:id="18656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rm.edu/arci/ascensos-permanenci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Puerto Rico Mayaguez</dc:creator>
  <cp:keywords/>
  <dc:description/>
  <cp:lastModifiedBy>Mairim K. Romero Crespo</cp:lastModifiedBy>
  <cp:revision>2</cp:revision>
  <cp:lastPrinted>2019-05-23T18:27:00Z</cp:lastPrinted>
  <dcterms:created xsi:type="dcterms:W3CDTF">2025-03-04T15:22:00Z</dcterms:created>
  <dcterms:modified xsi:type="dcterms:W3CDTF">2025-03-04T15:22:00Z</dcterms:modified>
</cp:coreProperties>
</file>