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8B62F" w14:textId="4E8AF737" w:rsidR="00466529" w:rsidRDefault="00466529" w:rsidP="00466529">
      <w:pPr>
        <w:pStyle w:val="NormalWeb"/>
        <w:spacing w:before="0" w:beforeAutospacing="0" w:after="0" w:afterAutospacing="0"/>
        <w:jc w:val="both"/>
      </w:pPr>
      <w:r>
        <w:rPr>
          <w:color w:val="000000"/>
          <w:sz w:val="22"/>
          <w:szCs w:val="22"/>
        </w:rPr>
        <w:t xml:space="preserve">The Company named ______________________________ hereby represented by </w:t>
      </w:r>
      <w:r w:rsidRPr="00466529">
        <w:rPr>
          <w:color w:val="000000"/>
          <w:sz w:val="22"/>
          <w:szCs w:val="22"/>
        </w:rPr>
        <w:t>_________________________</w:t>
      </w:r>
      <w:r>
        <w:rPr>
          <w:color w:val="000000"/>
          <w:sz w:val="22"/>
          <w:szCs w:val="22"/>
        </w:rPr>
        <w:t xml:space="preserve">(name and title) of legal age, ___________(civil status) _______________________, resident of _______________(town) ______________(state) (hereafter </w:t>
      </w:r>
      <w:r w:rsidRPr="0037155B">
        <w:rPr>
          <w:color w:val="000000"/>
          <w:sz w:val="22"/>
          <w:szCs w:val="22"/>
        </w:rPr>
        <w:t>THE COMPANY</w:t>
      </w:r>
      <w:r>
        <w:rPr>
          <w:color w:val="000000"/>
          <w:sz w:val="22"/>
          <w:szCs w:val="22"/>
        </w:rPr>
        <w:t xml:space="preserve">) and the University of Puerto Rico, Mayagüez Campus represented by its Chancellor, </w:t>
      </w:r>
      <w:proofErr w:type="spellStart"/>
      <w:r>
        <w:rPr>
          <w:color w:val="000000"/>
          <w:sz w:val="22"/>
          <w:szCs w:val="22"/>
          <w:u w:val="single"/>
        </w:rPr>
        <w:t>Agustín</w:t>
      </w:r>
      <w:proofErr w:type="spellEnd"/>
      <w:r>
        <w:rPr>
          <w:color w:val="000000"/>
          <w:sz w:val="22"/>
          <w:szCs w:val="22"/>
          <w:u w:val="single"/>
        </w:rPr>
        <w:t xml:space="preserve"> Rullán Toro </w:t>
      </w:r>
      <w:r>
        <w:rPr>
          <w:color w:val="000000"/>
          <w:sz w:val="22"/>
          <w:szCs w:val="22"/>
        </w:rPr>
        <w:t xml:space="preserve">, of legal age, married, resident of </w:t>
      </w:r>
      <w:r w:rsidR="00F26B63" w:rsidRPr="005A4534">
        <w:rPr>
          <w:color w:val="000000"/>
          <w:sz w:val="22"/>
          <w:szCs w:val="22"/>
        </w:rPr>
        <w:t xml:space="preserve">Cabo </w:t>
      </w:r>
      <w:proofErr w:type="spellStart"/>
      <w:r w:rsidR="00F26B63" w:rsidRPr="005A4534">
        <w:rPr>
          <w:color w:val="000000"/>
          <w:sz w:val="22"/>
          <w:szCs w:val="22"/>
        </w:rPr>
        <w:t>Rojo</w:t>
      </w:r>
      <w:proofErr w:type="spellEnd"/>
      <w:r>
        <w:rPr>
          <w:color w:val="000000"/>
          <w:sz w:val="22"/>
          <w:szCs w:val="22"/>
        </w:rPr>
        <w:t>, Puerto Rico, in exercise of the duties and powers conferred by Article 7 of Act Number 1 of January 20, 1966, known as the University of Puerto Rico Act, and pursuant to the University standards and regulations (hereafter THE UNIVERSITY).</w:t>
      </w:r>
    </w:p>
    <w:p w14:paraId="4101F714" w14:textId="77777777" w:rsidR="00466529" w:rsidRDefault="00466529" w:rsidP="00466529"/>
    <w:p w14:paraId="0370881F" w14:textId="475E11AE" w:rsidR="00466529" w:rsidRDefault="00466529" w:rsidP="00466529">
      <w:pPr>
        <w:pStyle w:val="NormalWeb"/>
        <w:spacing w:before="0" w:beforeAutospacing="0" w:after="0" w:afterAutospacing="0"/>
        <w:jc w:val="both"/>
        <w:rPr>
          <w:b/>
          <w:bCs/>
          <w:color w:val="000000"/>
          <w:sz w:val="22"/>
          <w:szCs w:val="22"/>
        </w:rPr>
      </w:pPr>
      <w:r>
        <w:rPr>
          <w:b/>
          <w:bCs/>
          <w:color w:val="000000"/>
          <w:sz w:val="22"/>
          <w:szCs w:val="22"/>
        </w:rPr>
        <w:t>PROGRAM OBJECTIVES</w:t>
      </w:r>
    </w:p>
    <w:p w14:paraId="7ED90C43" w14:textId="77777777" w:rsidR="00466529" w:rsidRDefault="00466529" w:rsidP="00466529">
      <w:pPr>
        <w:pStyle w:val="NormalWeb"/>
        <w:spacing w:before="0" w:beforeAutospacing="0" w:after="0" w:afterAutospacing="0"/>
        <w:jc w:val="both"/>
      </w:pPr>
    </w:p>
    <w:p w14:paraId="41B39691" w14:textId="77777777" w:rsidR="00466529" w:rsidRDefault="00466529" w:rsidP="00466529">
      <w:pPr>
        <w:pStyle w:val="NormalWeb"/>
        <w:spacing w:before="0" w:beforeAutospacing="0" w:after="0" w:afterAutospacing="0"/>
        <w:jc w:val="both"/>
      </w:pPr>
      <w:r>
        <w:rPr>
          <w:color w:val="000000"/>
          <w:sz w:val="22"/>
          <w:szCs w:val="22"/>
        </w:rPr>
        <w:t>The objective of this Cooperative Education Work-Study Agreement is to provide Engineering students with an integrated program of work and training in fields of engineering, seeking to derive benefits to develop highly qualified professional engineers.</w:t>
      </w:r>
    </w:p>
    <w:p w14:paraId="21A417B0" w14:textId="77777777" w:rsidR="00466529" w:rsidRDefault="00466529" w:rsidP="00466529"/>
    <w:p w14:paraId="280EF693" w14:textId="77777777" w:rsidR="00466529" w:rsidRDefault="00466529" w:rsidP="00466529">
      <w:pPr>
        <w:pStyle w:val="NormalWeb"/>
        <w:spacing w:before="0" w:beforeAutospacing="0" w:after="0" w:afterAutospacing="0"/>
        <w:jc w:val="both"/>
        <w:rPr>
          <w:b/>
          <w:bCs/>
          <w:color w:val="000000"/>
          <w:sz w:val="22"/>
          <w:szCs w:val="22"/>
        </w:rPr>
      </w:pPr>
      <w:r>
        <w:rPr>
          <w:b/>
          <w:bCs/>
          <w:color w:val="000000"/>
          <w:sz w:val="22"/>
          <w:szCs w:val="22"/>
        </w:rPr>
        <w:t>ADMINISTRATION OF THE PROGRAM</w:t>
      </w:r>
    </w:p>
    <w:p w14:paraId="2F2D7AB4" w14:textId="67B86531" w:rsidR="00466529" w:rsidRDefault="00466529" w:rsidP="00466529">
      <w:pPr>
        <w:pStyle w:val="NormalWeb"/>
        <w:spacing w:before="0" w:beforeAutospacing="0" w:after="0" w:afterAutospacing="0"/>
        <w:jc w:val="both"/>
      </w:pPr>
      <w:r>
        <w:rPr>
          <w:b/>
          <w:bCs/>
          <w:color w:val="000000"/>
          <w:sz w:val="22"/>
          <w:szCs w:val="22"/>
        </w:rPr>
        <w:t> </w:t>
      </w:r>
    </w:p>
    <w:p w14:paraId="5164E2DD" w14:textId="16F1167B" w:rsidR="00446F23" w:rsidRPr="00D61B18" w:rsidRDefault="00466529" w:rsidP="00446F23">
      <w:pPr>
        <w:jc w:val="both"/>
        <w:rPr>
          <w:color w:val="000000" w:themeColor="text1"/>
        </w:rPr>
      </w:pPr>
      <w:r w:rsidRPr="0037155B">
        <w:rPr>
          <w:color w:val="000000"/>
          <w:sz w:val="22"/>
          <w:szCs w:val="22"/>
          <w:u w:val="single"/>
        </w:rPr>
        <w:t>THE COMPANY</w:t>
      </w:r>
      <w:r>
        <w:rPr>
          <w:b/>
          <w:bCs/>
          <w:color w:val="000000"/>
          <w:sz w:val="22"/>
          <w:szCs w:val="22"/>
        </w:rPr>
        <w:t xml:space="preserve"> </w:t>
      </w:r>
      <w:r>
        <w:rPr>
          <w:color w:val="000000"/>
          <w:sz w:val="22"/>
          <w:szCs w:val="22"/>
        </w:rPr>
        <w:t xml:space="preserve">and </w:t>
      </w:r>
      <w:r w:rsidR="0086360F" w:rsidRPr="00DF715F">
        <w:rPr>
          <w:color w:val="000000"/>
          <w:sz w:val="22"/>
          <w:szCs w:val="22"/>
          <w:u w:val="single"/>
        </w:rPr>
        <w:t>THE UNIVERSITY</w:t>
      </w:r>
      <w:r w:rsidR="0086360F">
        <w:rPr>
          <w:color w:val="000000"/>
          <w:sz w:val="22"/>
          <w:szCs w:val="22"/>
        </w:rPr>
        <w:t xml:space="preserve"> </w:t>
      </w:r>
      <w:r w:rsidR="00C93DB6">
        <w:rPr>
          <w:color w:val="000000"/>
          <w:sz w:val="22"/>
          <w:szCs w:val="22"/>
        </w:rPr>
        <w:t xml:space="preserve">of Puerto Rico, </w:t>
      </w:r>
      <w:proofErr w:type="gramStart"/>
      <w:r w:rsidR="00C93DB6">
        <w:rPr>
          <w:color w:val="000000"/>
          <w:sz w:val="22"/>
          <w:szCs w:val="22"/>
        </w:rPr>
        <w:t xml:space="preserve">Mayagüez </w:t>
      </w:r>
      <w:r>
        <w:rPr>
          <w:color w:val="000000"/>
          <w:sz w:val="22"/>
          <w:szCs w:val="22"/>
        </w:rPr>
        <w:t xml:space="preserve"> Cooperative</w:t>
      </w:r>
      <w:proofErr w:type="gramEnd"/>
      <w:r>
        <w:rPr>
          <w:color w:val="000000"/>
          <w:sz w:val="22"/>
          <w:szCs w:val="22"/>
        </w:rPr>
        <w:t xml:space="preserve"> Education Office of the School of Engineering will work  together to help ensure the effectiveness of the Program.  Both </w:t>
      </w:r>
      <w:r w:rsidRPr="0086360F">
        <w:rPr>
          <w:color w:val="000000"/>
          <w:sz w:val="22"/>
          <w:szCs w:val="22"/>
          <w:u w:val="single"/>
        </w:rPr>
        <w:t>THE COMPANY</w:t>
      </w:r>
      <w:r>
        <w:rPr>
          <w:color w:val="000000"/>
          <w:sz w:val="22"/>
          <w:szCs w:val="22"/>
        </w:rPr>
        <w:t xml:space="preserve"> and </w:t>
      </w:r>
      <w:r w:rsidR="0086360F" w:rsidRPr="00DF715F">
        <w:rPr>
          <w:color w:val="000000"/>
          <w:sz w:val="22"/>
          <w:szCs w:val="22"/>
          <w:u w:val="single"/>
        </w:rPr>
        <w:t>THE UNIVERSITY</w:t>
      </w:r>
      <w:r w:rsidR="0037155B">
        <w:rPr>
          <w:color w:val="000000"/>
          <w:sz w:val="22"/>
          <w:szCs w:val="22"/>
        </w:rPr>
        <w:t xml:space="preserve"> of Puerto Rico, Mayagüez </w:t>
      </w:r>
      <w:r>
        <w:rPr>
          <w:color w:val="000000"/>
          <w:sz w:val="22"/>
          <w:szCs w:val="22"/>
        </w:rPr>
        <w:t xml:space="preserve">will designate, respectively, a Coordinator who will be the primary contact for all matters involving this </w:t>
      </w:r>
      <w:r w:rsidR="00DF715F">
        <w:rPr>
          <w:color w:val="000000"/>
          <w:sz w:val="22"/>
          <w:szCs w:val="22"/>
        </w:rPr>
        <w:t>a</w:t>
      </w:r>
      <w:r>
        <w:rPr>
          <w:color w:val="000000"/>
          <w:sz w:val="22"/>
          <w:szCs w:val="22"/>
        </w:rPr>
        <w:t xml:space="preserve">greement and will ensure that all terms of this </w:t>
      </w:r>
      <w:r w:rsidR="00DF715F">
        <w:rPr>
          <w:color w:val="000000"/>
          <w:sz w:val="22"/>
          <w:szCs w:val="22"/>
        </w:rPr>
        <w:t>a</w:t>
      </w:r>
      <w:r>
        <w:rPr>
          <w:color w:val="000000"/>
          <w:sz w:val="22"/>
          <w:szCs w:val="22"/>
        </w:rPr>
        <w:t>greement are followed, and also confer periodically regarding any new problems, changes, or arrangements that may deem necessary as the program develop</w:t>
      </w:r>
      <w:r w:rsidR="00DF715F">
        <w:rPr>
          <w:color w:val="000000"/>
          <w:sz w:val="22"/>
          <w:szCs w:val="22"/>
        </w:rPr>
        <w:t>s</w:t>
      </w:r>
      <w:r>
        <w:rPr>
          <w:color w:val="000000"/>
          <w:sz w:val="22"/>
          <w:szCs w:val="22"/>
        </w:rPr>
        <w:t>.  </w:t>
      </w:r>
      <w:r w:rsidR="00446F23" w:rsidRPr="005A4534">
        <w:rPr>
          <w:color w:val="000000" w:themeColor="text1"/>
        </w:rPr>
        <w:t xml:space="preserve">The coordinator at </w:t>
      </w:r>
      <w:r w:rsidR="00DF715F" w:rsidRPr="00DF715F">
        <w:rPr>
          <w:color w:val="000000"/>
          <w:sz w:val="22"/>
          <w:szCs w:val="22"/>
          <w:u w:val="single"/>
        </w:rPr>
        <w:t>THE UNIVERSITY</w:t>
      </w:r>
      <w:r w:rsidR="00446F23" w:rsidRPr="005A4534">
        <w:rPr>
          <w:color w:val="000000" w:themeColor="text1"/>
        </w:rPr>
        <w:t xml:space="preserve"> will be the COOP Program Director and its email address is: </w:t>
      </w:r>
      <w:proofErr w:type="gramStart"/>
      <w:r w:rsidR="00446F23" w:rsidRPr="005A4534">
        <w:rPr>
          <w:color w:val="000000" w:themeColor="text1"/>
        </w:rPr>
        <w:t>coop.ingenieria@upr.edu .</w:t>
      </w:r>
      <w:proofErr w:type="gramEnd"/>
    </w:p>
    <w:p w14:paraId="0336562C" w14:textId="57877DBA" w:rsidR="00466529" w:rsidRPr="00377E0A" w:rsidRDefault="00466529" w:rsidP="626AB266">
      <w:pPr>
        <w:pStyle w:val="NormalWeb"/>
        <w:spacing w:before="0" w:beforeAutospacing="0" w:after="0" w:afterAutospacing="0"/>
        <w:jc w:val="both"/>
        <w:rPr>
          <w:color w:val="000000" w:themeColor="text1"/>
          <w:sz w:val="22"/>
          <w:szCs w:val="22"/>
        </w:rPr>
      </w:pPr>
    </w:p>
    <w:p w14:paraId="569494FF" w14:textId="77777777" w:rsidR="00466529" w:rsidRPr="00377E0A" w:rsidRDefault="00466529" w:rsidP="00466529">
      <w:pPr>
        <w:rPr>
          <w:color w:val="000000" w:themeColor="text1"/>
        </w:rPr>
      </w:pPr>
    </w:p>
    <w:p w14:paraId="1D24F1A1" w14:textId="3405BF43" w:rsidR="00466529" w:rsidRDefault="00466529" w:rsidP="626AB266">
      <w:pPr>
        <w:pStyle w:val="NormalWeb"/>
        <w:spacing w:before="0" w:beforeAutospacing="0" w:after="0" w:afterAutospacing="0"/>
        <w:rPr>
          <w:b/>
          <w:bCs/>
          <w:color w:val="000000"/>
          <w:sz w:val="22"/>
          <w:szCs w:val="22"/>
        </w:rPr>
      </w:pPr>
      <w:r w:rsidRPr="483DBD75">
        <w:rPr>
          <w:b/>
          <w:bCs/>
          <w:color w:val="000000" w:themeColor="text1"/>
          <w:sz w:val="22"/>
          <w:szCs w:val="22"/>
        </w:rPr>
        <w:t>SELECTION, ELIGIBILITY AND</w:t>
      </w:r>
      <w:r w:rsidR="579931A9" w:rsidRPr="483DBD75">
        <w:rPr>
          <w:b/>
          <w:bCs/>
          <w:color w:val="000000" w:themeColor="text1"/>
          <w:sz w:val="22"/>
          <w:szCs w:val="22"/>
        </w:rPr>
        <w:t xml:space="preserve"> </w:t>
      </w:r>
      <w:r w:rsidRPr="483DBD75">
        <w:rPr>
          <w:b/>
          <w:bCs/>
          <w:color w:val="000000" w:themeColor="text1"/>
          <w:sz w:val="22"/>
          <w:szCs w:val="22"/>
        </w:rPr>
        <w:t>BENEFITS</w:t>
      </w:r>
      <w:r w:rsidR="00303AA7" w:rsidRPr="483DBD75">
        <w:rPr>
          <w:b/>
          <w:bCs/>
          <w:color w:val="000000" w:themeColor="text1"/>
          <w:sz w:val="22"/>
          <w:szCs w:val="22"/>
        </w:rPr>
        <w:t xml:space="preserve">                                                                                                                                                                                                                                                                                                                                                                                                                                                                                                                                                                                                                                                                                                                                                                    </w:t>
      </w:r>
    </w:p>
    <w:p w14:paraId="285D9A8F" w14:textId="77777777" w:rsidR="00466529" w:rsidRDefault="00466529" w:rsidP="00466529">
      <w:pPr>
        <w:pStyle w:val="NormalWeb"/>
        <w:spacing w:before="0" w:beforeAutospacing="0" w:after="0" w:afterAutospacing="0"/>
        <w:jc w:val="both"/>
      </w:pPr>
    </w:p>
    <w:p w14:paraId="6614D26D" w14:textId="5B23563F" w:rsidR="00466529" w:rsidRDefault="00466529" w:rsidP="00466529">
      <w:pPr>
        <w:pStyle w:val="NormalWeb"/>
        <w:spacing w:before="0" w:beforeAutospacing="0" w:after="0" w:afterAutospacing="0"/>
        <w:jc w:val="both"/>
      </w:pPr>
      <w:r>
        <w:rPr>
          <w:color w:val="000000"/>
          <w:sz w:val="22"/>
          <w:szCs w:val="22"/>
        </w:rPr>
        <w:t xml:space="preserve">Students can apply for participation in the Cooperative Education Program when they have satisfactorily completed the requirements set by </w:t>
      </w:r>
      <w:r w:rsidR="0086360F">
        <w:rPr>
          <w:color w:val="000000"/>
          <w:sz w:val="22"/>
          <w:szCs w:val="22"/>
          <w:u w:val="single"/>
        </w:rPr>
        <w:t>THE COMPANY</w:t>
      </w:r>
      <w:r>
        <w:rPr>
          <w:color w:val="000000"/>
          <w:sz w:val="22"/>
          <w:szCs w:val="22"/>
        </w:rPr>
        <w:t xml:space="preserve">.  Students are eligible for selection through this program when they are officially enrolled and accepted as Cooperative Education Students at </w:t>
      </w:r>
      <w:r w:rsidR="0086360F" w:rsidRPr="0086360F">
        <w:rPr>
          <w:color w:val="000000"/>
          <w:sz w:val="22"/>
          <w:szCs w:val="22"/>
          <w:u w:val="single"/>
        </w:rPr>
        <w:t>THE UNIVERSITY</w:t>
      </w:r>
      <w:r w:rsidR="0086360F">
        <w:rPr>
          <w:color w:val="000000"/>
          <w:sz w:val="22"/>
          <w:szCs w:val="22"/>
        </w:rPr>
        <w:t xml:space="preserve"> </w:t>
      </w:r>
      <w:r>
        <w:rPr>
          <w:color w:val="000000"/>
          <w:sz w:val="22"/>
          <w:szCs w:val="22"/>
        </w:rPr>
        <w:t xml:space="preserve">of Puerto Rico and when the students have completed at least </w:t>
      </w:r>
      <w:r>
        <w:rPr>
          <w:color w:val="000000"/>
        </w:rPr>
        <w:t xml:space="preserve">their </w:t>
      </w:r>
      <w:r>
        <w:rPr>
          <w:color w:val="000000"/>
          <w:sz w:val="22"/>
          <w:szCs w:val="22"/>
        </w:rPr>
        <w:t>second academic year of study with a general grade point average of 2.50 or more on a 4.00 scale.  </w:t>
      </w:r>
    </w:p>
    <w:p w14:paraId="47D98D4B" w14:textId="77777777" w:rsidR="00466529" w:rsidRDefault="00466529" w:rsidP="00466529"/>
    <w:p w14:paraId="000E4D18" w14:textId="28D0EF57" w:rsidR="00466529" w:rsidRDefault="00466529" w:rsidP="00466529">
      <w:pPr>
        <w:pStyle w:val="NormalWeb"/>
        <w:spacing w:before="0" w:beforeAutospacing="0" w:after="0" w:afterAutospacing="0"/>
        <w:jc w:val="both"/>
        <w:rPr>
          <w:color w:val="000000"/>
          <w:sz w:val="22"/>
          <w:szCs w:val="22"/>
        </w:rPr>
      </w:pPr>
      <w:r>
        <w:rPr>
          <w:color w:val="000000"/>
          <w:sz w:val="22"/>
          <w:szCs w:val="22"/>
        </w:rPr>
        <w:t xml:space="preserve">Students participating in the Cooperative Education Program should receive a salary and competitive pay benefits </w:t>
      </w:r>
      <w:r w:rsidR="00DF715F">
        <w:rPr>
          <w:color w:val="000000"/>
          <w:sz w:val="22"/>
          <w:szCs w:val="22"/>
        </w:rPr>
        <w:t xml:space="preserve">(if applicable) </w:t>
      </w:r>
      <w:r>
        <w:rPr>
          <w:color w:val="000000"/>
          <w:sz w:val="22"/>
          <w:szCs w:val="22"/>
        </w:rPr>
        <w:t>in accordance with the standards established by the industry.  The salary will not be less than the minimum salary established by the Fair Labor Standard Act or any applicable law.  Such salary should be representative of the education and work experience of the student.  </w:t>
      </w:r>
    </w:p>
    <w:p w14:paraId="374A7F45" w14:textId="77777777" w:rsidR="00466529" w:rsidRDefault="00466529" w:rsidP="00466529">
      <w:pPr>
        <w:pStyle w:val="NormalWeb"/>
        <w:spacing w:before="0" w:beforeAutospacing="0" w:after="0" w:afterAutospacing="0"/>
        <w:jc w:val="both"/>
      </w:pPr>
    </w:p>
    <w:p w14:paraId="3FB032D6" w14:textId="29FF1EBE" w:rsidR="00466529" w:rsidRDefault="00466529" w:rsidP="00466529">
      <w:pPr>
        <w:pStyle w:val="NormalWeb"/>
        <w:spacing w:before="0" w:beforeAutospacing="0" w:after="0" w:afterAutospacing="0"/>
        <w:jc w:val="both"/>
        <w:rPr>
          <w:b/>
          <w:bCs/>
          <w:color w:val="000000"/>
          <w:sz w:val="22"/>
          <w:szCs w:val="22"/>
        </w:rPr>
      </w:pPr>
      <w:r>
        <w:rPr>
          <w:b/>
          <w:bCs/>
          <w:color w:val="000000"/>
          <w:sz w:val="22"/>
          <w:szCs w:val="22"/>
        </w:rPr>
        <w:t>WORK ASSIGNMENT PROCEDURE</w:t>
      </w:r>
    </w:p>
    <w:p w14:paraId="3B4B1ABE" w14:textId="77777777" w:rsidR="00466529" w:rsidRDefault="00466529" w:rsidP="00466529">
      <w:pPr>
        <w:pStyle w:val="NormalWeb"/>
        <w:spacing w:before="0" w:beforeAutospacing="0" w:after="0" w:afterAutospacing="0"/>
        <w:jc w:val="both"/>
      </w:pPr>
    </w:p>
    <w:p w14:paraId="4DA4DDC0" w14:textId="770B9B65" w:rsidR="00466529" w:rsidRPr="00D47203" w:rsidRDefault="00466529" w:rsidP="0086360F">
      <w:pPr>
        <w:pStyle w:val="NormalWeb"/>
        <w:spacing w:before="0" w:beforeAutospacing="0" w:after="0" w:afterAutospacing="0"/>
        <w:jc w:val="both"/>
        <w:rPr>
          <w:color w:val="000000"/>
          <w:sz w:val="22"/>
          <w:szCs w:val="22"/>
        </w:rPr>
      </w:pPr>
      <w:r>
        <w:rPr>
          <w:color w:val="000000"/>
          <w:sz w:val="22"/>
          <w:szCs w:val="22"/>
        </w:rPr>
        <w:t xml:space="preserve">Initial work assignments at </w:t>
      </w:r>
      <w:r>
        <w:rPr>
          <w:color w:val="000000"/>
          <w:sz w:val="22"/>
          <w:szCs w:val="22"/>
          <w:u w:val="single"/>
        </w:rPr>
        <w:t>THE COMPANY</w:t>
      </w:r>
      <w:r>
        <w:rPr>
          <w:b/>
          <w:bCs/>
          <w:color w:val="000000"/>
          <w:sz w:val="22"/>
          <w:szCs w:val="22"/>
        </w:rPr>
        <w:t xml:space="preserve"> </w:t>
      </w:r>
      <w:r>
        <w:rPr>
          <w:color w:val="000000"/>
          <w:sz w:val="22"/>
          <w:szCs w:val="22"/>
        </w:rPr>
        <w:t>will recognize the student</w:t>
      </w:r>
      <w:r w:rsidR="00DF715F">
        <w:rPr>
          <w:color w:val="000000"/>
          <w:sz w:val="22"/>
          <w:szCs w:val="22"/>
        </w:rPr>
        <w:t>’s</w:t>
      </w:r>
      <w:r>
        <w:rPr>
          <w:color w:val="000000"/>
          <w:sz w:val="22"/>
          <w:szCs w:val="22"/>
        </w:rPr>
        <w:t xml:space="preserve"> level of academic attainment, and </w:t>
      </w:r>
      <w:r w:rsidR="0086360F">
        <w:rPr>
          <w:color w:val="000000"/>
          <w:sz w:val="22"/>
          <w:szCs w:val="22"/>
          <w:u w:val="single"/>
        </w:rPr>
        <w:t>THE COMPANY</w:t>
      </w:r>
      <w:r w:rsidR="0086360F">
        <w:rPr>
          <w:b/>
          <w:bCs/>
          <w:color w:val="000000"/>
          <w:sz w:val="22"/>
          <w:szCs w:val="22"/>
        </w:rPr>
        <w:t xml:space="preserve"> </w:t>
      </w:r>
      <w:r>
        <w:rPr>
          <w:color w:val="000000"/>
          <w:sz w:val="22"/>
          <w:szCs w:val="22"/>
        </w:rPr>
        <w:t>will provide assignments intended to entail increasing responsibility for subsequent work periods.</w:t>
      </w:r>
      <w:r w:rsidR="00377E0A">
        <w:rPr>
          <w:color w:val="000000"/>
          <w:sz w:val="22"/>
          <w:szCs w:val="22"/>
        </w:rPr>
        <w:t xml:space="preserve"> </w:t>
      </w:r>
      <w:r>
        <w:rPr>
          <w:color w:val="000000"/>
          <w:sz w:val="22"/>
          <w:szCs w:val="22"/>
        </w:rPr>
        <w:t xml:space="preserve">The pattern of work and study will be for a semester or a summer or both, designed to conform to the semester or summer of the academic calendar established by </w:t>
      </w:r>
      <w:r w:rsidR="00D47203" w:rsidRPr="00D47203">
        <w:rPr>
          <w:color w:val="000000"/>
          <w:sz w:val="22"/>
          <w:szCs w:val="22"/>
          <w:u w:val="single"/>
        </w:rPr>
        <w:t>THE UNIVERSITY</w:t>
      </w:r>
      <w:r>
        <w:rPr>
          <w:color w:val="000000"/>
          <w:sz w:val="22"/>
          <w:szCs w:val="22"/>
        </w:rPr>
        <w:t xml:space="preserve">.  </w:t>
      </w:r>
      <w:r>
        <w:rPr>
          <w:b/>
          <w:bCs/>
          <w:color w:val="000000"/>
          <w:sz w:val="22"/>
          <w:szCs w:val="22"/>
        </w:rPr>
        <w:t> </w:t>
      </w:r>
      <w:r>
        <w:rPr>
          <w:color w:val="000000"/>
          <w:sz w:val="22"/>
          <w:szCs w:val="22"/>
        </w:rPr>
        <w:t xml:space="preserve"> If students and </w:t>
      </w:r>
      <w:r w:rsidR="0086360F">
        <w:rPr>
          <w:color w:val="000000"/>
          <w:sz w:val="22"/>
          <w:szCs w:val="22"/>
          <w:u w:val="single"/>
        </w:rPr>
        <w:t>THE COMPANY</w:t>
      </w:r>
      <w:r>
        <w:rPr>
          <w:color w:val="000000"/>
          <w:sz w:val="22"/>
          <w:szCs w:val="22"/>
        </w:rPr>
        <w:t xml:space="preserve"> agree to begin a contract earlier or later than the period established by the University academic calendar, the contract must not coincide with the student’s academic responsibilities.  </w:t>
      </w:r>
      <w:r w:rsidR="00D47203" w:rsidRPr="00D47203">
        <w:rPr>
          <w:color w:val="000000"/>
          <w:sz w:val="22"/>
          <w:szCs w:val="22"/>
          <w:u w:val="single"/>
        </w:rPr>
        <w:t>THE UNIVERSITY</w:t>
      </w:r>
      <w:r w:rsidR="0037155B">
        <w:rPr>
          <w:color w:val="000000"/>
          <w:sz w:val="22"/>
          <w:szCs w:val="22"/>
        </w:rPr>
        <w:t xml:space="preserve"> of Puerto Rico, Mayagüez </w:t>
      </w:r>
      <w:r>
        <w:rPr>
          <w:color w:val="000000"/>
          <w:sz w:val="22"/>
          <w:szCs w:val="22"/>
        </w:rPr>
        <w:t xml:space="preserve">nor its professors will make any arrangement for students who want to work in </w:t>
      </w:r>
      <w:r w:rsidR="0086360F">
        <w:rPr>
          <w:color w:val="000000"/>
          <w:sz w:val="22"/>
          <w:szCs w:val="22"/>
          <w:u w:val="single"/>
        </w:rPr>
        <w:t>THE COMPANY</w:t>
      </w:r>
      <w:r w:rsidR="0086360F">
        <w:rPr>
          <w:b/>
          <w:bCs/>
          <w:color w:val="000000"/>
          <w:sz w:val="22"/>
          <w:szCs w:val="22"/>
        </w:rPr>
        <w:t xml:space="preserve"> </w:t>
      </w:r>
      <w:r>
        <w:rPr>
          <w:color w:val="000000"/>
          <w:sz w:val="22"/>
          <w:szCs w:val="22"/>
        </w:rPr>
        <w:t xml:space="preserve">for periods not covered in the corresponding enrolled semester. Each student is responsible to be at the </w:t>
      </w:r>
      <w:r w:rsidR="0037155B">
        <w:rPr>
          <w:color w:val="000000"/>
          <w:sz w:val="22"/>
          <w:szCs w:val="22"/>
        </w:rPr>
        <w:t xml:space="preserve">University of Puerto Rico, </w:t>
      </w:r>
      <w:r w:rsidR="00DF715F">
        <w:rPr>
          <w:color w:val="000000"/>
          <w:sz w:val="22"/>
          <w:szCs w:val="22"/>
        </w:rPr>
        <w:t>Mayagüez to</w:t>
      </w:r>
      <w:r>
        <w:rPr>
          <w:color w:val="000000"/>
          <w:sz w:val="22"/>
          <w:szCs w:val="22"/>
        </w:rPr>
        <w:t xml:space="preserve"> take all the final exams and to be available to start classes before or by the new semester begins and to be available until the last exam of the semester as established by the Academic Calendar.  In addition, the assignments will be consistent with the career objectives of the student whenever </w:t>
      </w:r>
      <w:r>
        <w:rPr>
          <w:color w:val="000000"/>
          <w:sz w:val="22"/>
          <w:szCs w:val="22"/>
        </w:rPr>
        <w:lastRenderedPageBreak/>
        <w:t>possible. The student’s first months of employment will be considered a trial period during which strengths and weaknesses are carefully observed and assessed and help is given as required to improve aspects of the student</w:t>
      </w:r>
      <w:r w:rsidR="00DF715F">
        <w:rPr>
          <w:color w:val="000000"/>
          <w:sz w:val="22"/>
          <w:szCs w:val="22"/>
        </w:rPr>
        <w:t>’</w:t>
      </w:r>
      <w:r>
        <w:rPr>
          <w:color w:val="000000"/>
          <w:sz w:val="22"/>
          <w:szCs w:val="22"/>
        </w:rPr>
        <w:t>s performance.</w:t>
      </w:r>
      <w:r w:rsidR="00377E0A">
        <w:rPr>
          <w:color w:val="000000"/>
          <w:sz w:val="22"/>
          <w:szCs w:val="22"/>
        </w:rPr>
        <w:t xml:space="preserve"> </w:t>
      </w:r>
    </w:p>
    <w:p w14:paraId="0ACF418E" w14:textId="77777777" w:rsidR="00466529" w:rsidRDefault="00466529" w:rsidP="00466529">
      <w:pPr>
        <w:pStyle w:val="NormalWeb"/>
        <w:spacing w:before="0" w:beforeAutospacing="0" w:after="0" w:afterAutospacing="0"/>
        <w:jc w:val="both"/>
      </w:pPr>
    </w:p>
    <w:p w14:paraId="0EBBB91F" w14:textId="4B4DBBF2" w:rsidR="00466529" w:rsidRDefault="00466529" w:rsidP="00466529">
      <w:pPr>
        <w:pStyle w:val="NormalWeb"/>
        <w:spacing w:before="0" w:beforeAutospacing="0" w:after="0" w:afterAutospacing="0"/>
        <w:jc w:val="both"/>
        <w:rPr>
          <w:b/>
          <w:bCs/>
          <w:color w:val="000000"/>
          <w:sz w:val="22"/>
          <w:szCs w:val="22"/>
        </w:rPr>
      </w:pPr>
      <w:r>
        <w:rPr>
          <w:b/>
          <w:bCs/>
          <w:color w:val="000000"/>
          <w:sz w:val="22"/>
          <w:szCs w:val="22"/>
        </w:rPr>
        <w:t>QUALITY OF WORK AND STUDY FOR RETENTION </w:t>
      </w:r>
    </w:p>
    <w:p w14:paraId="0030135A" w14:textId="77777777" w:rsidR="00466529" w:rsidRDefault="00466529" w:rsidP="00466529">
      <w:pPr>
        <w:pStyle w:val="NormalWeb"/>
        <w:spacing w:before="0" w:beforeAutospacing="0" w:after="0" w:afterAutospacing="0"/>
        <w:jc w:val="both"/>
      </w:pPr>
    </w:p>
    <w:p w14:paraId="0B7DC91A" w14:textId="50CB46D5" w:rsidR="00427CB5" w:rsidRPr="00427CB5" w:rsidRDefault="00466529" w:rsidP="00427CB5">
      <w:pPr>
        <w:pStyle w:val="NormalWeb"/>
        <w:spacing w:before="0" w:beforeAutospacing="0" w:after="0" w:afterAutospacing="0"/>
        <w:jc w:val="both"/>
        <w:rPr>
          <w:rFonts w:ascii="Times" w:hAnsi="Times"/>
          <w:color w:val="000000"/>
          <w:sz w:val="22"/>
          <w:szCs w:val="22"/>
        </w:rPr>
      </w:pPr>
      <w:r>
        <w:rPr>
          <w:color w:val="000000"/>
          <w:sz w:val="22"/>
          <w:szCs w:val="22"/>
        </w:rPr>
        <w:t xml:space="preserve">The Coordinators will help to ensure that the quality of both work and the study undertaken by cooperative program participants is maintained at a level sufficient to merit continuing participation in the program.  Specifically, students must maintain a grade point average of 2.5 or more in academic studies and must perform satisfactorily in related work assignments to remain in the program.  </w:t>
      </w:r>
      <w:r w:rsidR="00427CB5" w:rsidRPr="005A4534">
        <w:rPr>
          <w:rFonts w:ascii="Times" w:hAnsi="Times"/>
          <w:color w:val="000000"/>
          <w:sz w:val="22"/>
          <w:szCs w:val="22"/>
          <w:u w:val="single"/>
        </w:rPr>
        <w:t>THE COMPANY</w:t>
      </w:r>
      <w:r w:rsidR="00427CB5" w:rsidRPr="005A4534">
        <w:rPr>
          <w:rFonts w:ascii="Times" w:hAnsi="Times"/>
          <w:color w:val="000000"/>
          <w:sz w:val="22"/>
          <w:szCs w:val="22"/>
        </w:rPr>
        <w:t xml:space="preserve"> and the student must comply with the course requirements such as oral or written reports and an assessment of the student performance using the instruments provided by the course </w:t>
      </w:r>
      <w:r w:rsidR="00D47203">
        <w:rPr>
          <w:rFonts w:ascii="Times" w:hAnsi="Times"/>
          <w:color w:val="000000"/>
          <w:sz w:val="22"/>
          <w:szCs w:val="22"/>
        </w:rPr>
        <w:t>p</w:t>
      </w:r>
      <w:r w:rsidR="00427CB5" w:rsidRPr="005A4534">
        <w:rPr>
          <w:rFonts w:ascii="Times" w:hAnsi="Times"/>
          <w:color w:val="000000"/>
          <w:sz w:val="22"/>
          <w:szCs w:val="22"/>
        </w:rPr>
        <w:t>rofessor. The assessments provided by the company are to be used for academic and formative purposes only. The professor of the course will take th</w:t>
      </w:r>
      <w:r w:rsidR="00B90640" w:rsidRPr="005A4534">
        <w:rPr>
          <w:rFonts w:ascii="Times" w:hAnsi="Times"/>
          <w:color w:val="000000"/>
          <w:sz w:val="22"/>
          <w:szCs w:val="22"/>
        </w:rPr>
        <w:t>ese</w:t>
      </w:r>
      <w:r w:rsidR="00427CB5" w:rsidRPr="005A4534">
        <w:rPr>
          <w:rFonts w:ascii="Times" w:hAnsi="Times"/>
          <w:color w:val="000000"/>
          <w:sz w:val="22"/>
          <w:szCs w:val="22"/>
        </w:rPr>
        <w:t xml:space="preserve"> reports and assessments in consideration for the grading of the course.</w:t>
      </w:r>
    </w:p>
    <w:p w14:paraId="489F4AD4" w14:textId="77777777" w:rsidR="00377E0A" w:rsidRDefault="00377E0A" w:rsidP="00377E0A">
      <w:pPr>
        <w:pStyle w:val="NormalWeb"/>
        <w:spacing w:before="0" w:beforeAutospacing="0" w:after="0" w:afterAutospacing="0"/>
        <w:jc w:val="both"/>
      </w:pPr>
    </w:p>
    <w:p w14:paraId="36735B52" w14:textId="1955463E" w:rsidR="00466529" w:rsidRDefault="00466529" w:rsidP="00466529">
      <w:pPr>
        <w:pStyle w:val="NormalWeb"/>
        <w:spacing w:before="0" w:beforeAutospacing="0" w:after="0" w:afterAutospacing="0"/>
        <w:jc w:val="both"/>
      </w:pPr>
      <w:r>
        <w:rPr>
          <w:color w:val="000000"/>
          <w:sz w:val="22"/>
          <w:szCs w:val="22"/>
        </w:rPr>
        <w:t>When performance is unsatisfactory or established academic standards are not maintained, students may be removed from the program.  The Cooperative Education Program office will initiate the removal action, but it will only do so after written certification of failure is received from the participating Company.  </w:t>
      </w:r>
      <w:r w:rsidR="00377E0A">
        <w:t xml:space="preserve"> </w:t>
      </w:r>
    </w:p>
    <w:p w14:paraId="02832884" w14:textId="77777777" w:rsidR="00466529" w:rsidRDefault="00466529" w:rsidP="00466529"/>
    <w:p w14:paraId="6F35530B" w14:textId="262C73CA" w:rsidR="00466529" w:rsidRDefault="00466529" w:rsidP="00466529">
      <w:pPr>
        <w:pStyle w:val="NormalWeb"/>
        <w:spacing w:before="0" w:beforeAutospacing="0" w:after="0" w:afterAutospacing="0"/>
        <w:jc w:val="both"/>
        <w:rPr>
          <w:b/>
          <w:bCs/>
          <w:color w:val="000000"/>
          <w:sz w:val="22"/>
          <w:szCs w:val="22"/>
        </w:rPr>
      </w:pPr>
      <w:r>
        <w:rPr>
          <w:b/>
          <w:bCs/>
          <w:color w:val="000000"/>
          <w:sz w:val="22"/>
          <w:szCs w:val="22"/>
        </w:rPr>
        <w:t>PARENT AND STUDENT RELEASE FORM</w:t>
      </w:r>
    </w:p>
    <w:p w14:paraId="1262E39A" w14:textId="77777777" w:rsidR="00466529" w:rsidRDefault="00466529" w:rsidP="00466529">
      <w:pPr>
        <w:pStyle w:val="NormalWeb"/>
        <w:spacing w:before="0" w:beforeAutospacing="0" w:after="0" w:afterAutospacing="0"/>
        <w:jc w:val="both"/>
      </w:pPr>
    </w:p>
    <w:p w14:paraId="6BBFCC72" w14:textId="0184A9D5" w:rsidR="00466529" w:rsidRDefault="00466529" w:rsidP="00466529">
      <w:pPr>
        <w:pStyle w:val="NormalWeb"/>
        <w:spacing w:before="0" w:beforeAutospacing="0" w:after="0" w:afterAutospacing="0"/>
        <w:jc w:val="both"/>
      </w:pPr>
      <w:r>
        <w:rPr>
          <w:color w:val="000000"/>
          <w:sz w:val="22"/>
          <w:szCs w:val="22"/>
        </w:rPr>
        <w:t xml:space="preserve">Any student under legal age cannot be admitted into the Program without the written consent of their parents or legal guardian, and a release is submitted to </w:t>
      </w:r>
      <w:r w:rsidR="00D47203" w:rsidRPr="00D47203">
        <w:rPr>
          <w:color w:val="000000"/>
          <w:sz w:val="22"/>
          <w:szCs w:val="22"/>
          <w:u w:val="single"/>
        </w:rPr>
        <w:t xml:space="preserve">THE </w:t>
      </w:r>
      <w:r w:rsidR="00C93DB6" w:rsidRPr="00D47203">
        <w:rPr>
          <w:color w:val="000000"/>
          <w:sz w:val="22"/>
          <w:szCs w:val="22"/>
          <w:u w:val="single"/>
        </w:rPr>
        <w:t>U</w:t>
      </w:r>
      <w:r w:rsidR="00D47203" w:rsidRPr="00D47203">
        <w:rPr>
          <w:color w:val="000000"/>
          <w:sz w:val="22"/>
          <w:szCs w:val="22"/>
          <w:u w:val="single"/>
        </w:rPr>
        <w:t>NIVERSITY</w:t>
      </w:r>
      <w:r w:rsidR="00C93DB6">
        <w:rPr>
          <w:color w:val="000000"/>
          <w:sz w:val="22"/>
          <w:szCs w:val="22"/>
        </w:rPr>
        <w:t xml:space="preserve"> of Puerto Rico, Mayagüez </w:t>
      </w:r>
      <w:r>
        <w:rPr>
          <w:color w:val="000000"/>
          <w:sz w:val="22"/>
          <w:szCs w:val="22"/>
        </w:rPr>
        <w:t xml:space="preserve">regarding responsibility and/or liability arising from negligence, damages, or misconduct as a result of events occurred outside the premises of the </w:t>
      </w:r>
      <w:r w:rsidR="00D47203">
        <w:rPr>
          <w:color w:val="000000"/>
          <w:sz w:val="22"/>
          <w:szCs w:val="22"/>
        </w:rPr>
        <w:t>campus</w:t>
      </w:r>
      <w:r>
        <w:rPr>
          <w:color w:val="000000"/>
          <w:sz w:val="22"/>
          <w:szCs w:val="22"/>
        </w:rPr>
        <w:t xml:space="preserve"> or as a derived consequence of events not related to </w:t>
      </w:r>
      <w:r w:rsidR="00D47203" w:rsidRPr="00D47203">
        <w:rPr>
          <w:color w:val="000000"/>
          <w:sz w:val="22"/>
          <w:szCs w:val="22"/>
          <w:u w:val="single"/>
        </w:rPr>
        <w:t>THE UNIVERSITY</w:t>
      </w:r>
      <w:r w:rsidR="00C93DB6">
        <w:rPr>
          <w:color w:val="000000"/>
          <w:sz w:val="22"/>
          <w:szCs w:val="22"/>
        </w:rPr>
        <w:t xml:space="preserve"> of Puerto Rico, Mayagüez</w:t>
      </w:r>
      <w:r>
        <w:rPr>
          <w:color w:val="000000"/>
          <w:sz w:val="22"/>
          <w:szCs w:val="22"/>
        </w:rPr>
        <w:t>.  The release form is an essential part of th</w:t>
      </w:r>
      <w:r w:rsidR="00DF715F">
        <w:rPr>
          <w:color w:val="000000"/>
          <w:sz w:val="22"/>
          <w:szCs w:val="22"/>
        </w:rPr>
        <w:t>e</w:t>
      </w:r>
      <w:r>
        <w:rPr>
          <w:color w:val="000000"/>
          <w:sz w:val="22"/>
          <w:szCs w:val="22"/>
        </w:rPr>
        <w:t xml:space="preserve"> </w:t>
      </w:r>
      <w:r w:rsidR="00DF715F">
        <w:rPr>
          <w:color w:val="000000"/>
          <w:sz w:val="22"/>
          <w:szCs w:val="22"/>
        </w:rPr>
        <w:t>registration process</w:t>
      </w:r>
      <w:r>
        <w:rPr>
          <w:color w:val="000000"/>
          <w:sz w:val="22"/>
          <w:szCs w:val="22"/>
        </w:rPr>
        <w:t>.  </w:t>
      </w:r>
    </w:p>
    <w:p w14:paraId="38133091" w14:textId="77777777" w:rsidR="00466529" w:rsidRDefault="00466529" w:rsidP="00466529"/>
    <w:p w14:paraId="1B933D55" w14:textId="76C24EE7" w:rsidR="00466529" w:rsidRDefault="00466529" w:rsidP="00466529">
      <w:pPr>
        <w:pStyle w:val="NormalWeb"/>
        <w:spacing w:before="0" w:beforeAutospacing="0" w:after="0" w:afterAutospacing="0"/>
        <w:jc w:val="both"/>
        <w:rPr>
          <w:b/>
          <w:bCs/>
          <w:smallCaps/>
          <w:color w:val="000000"/>
          <w:sz w:val="22"/>
          <w:szCs w:val="22"/>
        </w:rPr>
      </w:pPr>
      <w:r>
        <w:rPr>
          <w:b/>
          <w:bCs/>
          <w:smallCaps/>
          <w:color w:val="000000"/>
          <w:sz w:val="22"/>
          <w:szCs w:val="22"/>
        </w:rPr>
        <w:t>GENERAL DISPOSITIONS</w:t>
      </w:r>
    </w:p>
    <w:p w14:paraId="1759EA75" w14:textId="77777777" w:rsidR="00466529" w:rsidRDefault="00466529" w:rsidP="00466529">
      <w:pPr>
        <w:pStyle w:val="NormalWeb"/>
        <w:spacing w:before="0" w:beforeAutospacing="0" w:after="0" w:afterAutospacing="0"/>
        <w:jc w:val="both"/>
      </w:pPr>
    </w:p>
    <w:p w14:paraId="47FE1B1B" w14:textId="595C494E" w:rsidR="00466529" w:rsidRDefault="00466529" w:rsidP="00466529">
      <w:pPr>
        <w:pStyle w:val="NormalWeb"/>
        <w:spacing w:before="0" w:beforeAutospacing="0" w:after="0" w:afterAutospacing="0"/>
        <w:jc w:val="both"/>
      </w:pPr>
      <w:r>
        <w:rPr>
          <w:color w:val="000000"/>
          <w:sz w:val="22"/>
          <w:szCs w:val="22"/>
        </w:rPr>
        <w:t xml:space="preserve">The present memorandum of understanding will not be interpreted as creating legal or financial relationships between the parties, this </w:t>
      </w:r>
      <w:r w:rsidR="00D47203">
        <w:rPr>
          <w:color w:val="000000"/>
          <w:sz w:val="22"/>
          <w:szCs w:val="22"/>
        </w:rPr>
        <w:t>a</w:t>
      </w:r>
      <w:r>
        <w:rPr>
          <w:color w:val="000000"/>
          <w:sz w:val="22"/>
          <w:szCs w:val="22"/>
        </w:rPr>
        <w:t>greement does not constitute a partnership, joint venture or any other relationship.  Nothing agreed upon in this memorandum of understanding will affect the rights of both parties to enter into similar agreements with other institutions. </w:t>
      </w:r>
      <w:r w:rsidR="0086360F">
        <w:t xml:space="preserve"> </w:t>
      </w:r>
      <w:r>
        <w:rPr>
          <w:color w:val="000000"/>
          <w:sz w:val="22"/>
          <w:szCs w:val="22"/>
        </w:rPr>
        <w:t xml:space="preserve">Any discrepancy of the dispositions of this </w:t>
      </w:r>
      <w:r w:rsidR="00D47203">
        <w:rPr>
          <w:color w:val="000000"/>
          <w:sz w:val="22"/>
          <w:szCs w:val="22"/>
        </w:rPr>
        <w:t>a</w:t>
      </w:r>
      <w:r>
        <w:rPr>
          <w:color w:val="000000"/>
          <w:sz w:val="22"/>
          <w:szCs w:val="22"/>
        </w:rPr>
        <w:t xml:space="preserve">greement will be solved in common </w:t>
      </w:r>
      <w:r w:rsidR="00D47203">
        <w:rPr>
          <w:color w:val="000000"/>
          <w:sz w:val="22"/>
          <w:szCs w:val="22"/>
        </w:rPr>
        <w:t>a</w:t>
      </w:r>
      <w:r>
        <w:rPr>
          <w:color w:val="000000"/>
          <w:sz w:val="22"/>
          <w:szCs w:val="22"/>
        </w:rPr>
        <w:t>greement between the parties.   </w:t>
      </w:r>
    </w:p>
    <w:p w14:paraId="7A62C128" w14:textId="77777777" w:rsidR="00466529" w:rsidRDefault="00466529" w:rsidP="00466529"/>
    <w:p w14:paraId="39992061" w14:textId="5E09F285" w:rsidR="00466529" w:rsidRDefault="00466529" w:rsidP="00466529">
      <w:pPr>
        <w:pStyle w:val="NormalWeb"/>
        <w:spacing w:before="0" w:beforeAutospacing="0" w:after="0" w:afterAutospacing="0"/>
        <w:jc w:val="both"/>
      </w:pPr>
      <w:r>
        <w:rPr>
          <w:color w:val="000000"/>
          <w:sz w:val="22"/>
          <w:szCs w:val="22"/>
        </w:rPr>
        <w:t xml:space="preserve">Both parties agree to continue their respective policies of nondiscrimination based on Title VII of the Civil Rights Act of 1964 in regard to sex, age, race, color, creed, national origin, sexual orientation, or status as military veteran, Title IX of the education </w:t>
      </w:r>
      <w:r w:rsidR="00D47203">
        <w:rPr>
          <w:color w:val="000000"/>
          <w:sz w:val="22"/>
          <w:szCs w:val="22"/>
        </w:rPr>
        <w:t>a</w:t>
      </w:r>
      <w:r>
        <w:rPr>
          <w:color w:val="000000"/>
          <w:sz w:val="22"/>
          <w:szCs w:val="22"/>
        </w:rPr>
        <w:t>mendments of 1972 and other applicable laws, also the provisions of the Americans with Disabilities Act. </w:t>
      </w:r>
    </w:p>
    <w:p w14:paraId="427C0507" w14:textId="77777777" w:rsidR="00466529" w:rsidRDefault="00466529" w:rsidP="00466529"/>
    <w:p w14:paraId="2AD9A494" w14:textId="13322B85" w:rsidR="00466529" w:rsidRDefault="00466529" w:rsidP="00466529">
      <w:pPr>
        <w:pStyle w:val="NormalWeb"/>
        <w:spacing w:before="0" w:beforeAutospacing="0" w:after="0" w:afterAutospacing="0"/>
        <w:jc w:val="both"/>
      </w:pPr>
      <w:r>
        <w:rPr>
          <w:color w:val="000000"/>
          <w:sz w:val="22"/>
          <w:szCs w:val="22"/>
        </w:rPr>
        <w:t xml:space="preserve">Both parties are committed to maintaining records of all reports, work timesheets and all other documents related to the services affected by this </w:t>
      </w:r>
      <w:r w:rsidR="00D47203">
        <w:rPr>
          <w:color w:val="000000"/>
          <w:sz w:val="22"/>
          <w:szCs w:val="22"/>
        </w:rPr>
        <w:t>a</w:t>
      </w:r>
      <w:r>
        <w:rPr>
          <w:color w:val="000000"/>
          <w:sz w:val="22"/>
          <w:szCs w:val="22"/>
        </w:rPr>
        <w:t>greement and be available for examination or be copied by the office of the Comptroller of Puerto Rico, if requested.  These documents will be kept for a period of no less than six years or until the Office of the Comptroller of Puerto Rico has made its investigation, whichever occurs first.</w:t>
      </w:r>
    </w:p>
    <w:p w14:paraId="7A8B7CBB" w14:textId="77777777" w:rsidR="00466529" w:rsidRDefault="00466529" w:rsidP="00466529"/>
    <w:p w14:paraId="543D1043" w14:textId="77777777" w:rsidR="00466529" w:rsidRDefault="00466529" w:rsidP="00466529">
      <w:pPr>
        <w:pStyle w:val="NormalWeb"/>
        <w:spacing w:before="0" w:beforeAutospacing="0" w:after="0" w:afterAutospacing="0"/>
        <w:jc w:val="both"/>
      </w:pPr>
      <w:r>
        <w:rPr>
          <w:color w:val="000000"/>
          <w:sz w:val="22"/>
          <w:szCs w:val="22"/>
        </w:rPr>
        <w:t>Neither party shall use the name of the other party, its initials, stamp, logos, seal, or any other identifying emblem or distinctive symbol of the other party without the prior written authorization of the party to which said objects belong.</w:t>
      </w:r>
    </w:p>
    <w:p w14:paraId="45A5BDC5" w14:textId="77777777" w:rsidR="00466529" w:rsidRDefault="00466529" w:rsidP="00466529"/>
    <w:p w14:paraId="026E09D5" w14:textId="08B9C64F" w:rsidR="00466529" w:rsidRDefault="0086360F" w:rsidP="00466529">
      <w:pPr>
        <w:pStyle w:val="NormalWeb"/>
        <w:spacing w:before="0" w:beforeAutospacing="0" w:after="0" w:afterAutospacing="0"/>
        <w:jc w:val="both"/>
      </w:pPr>
      <w:r>
        <w:rPr>
          <w:color w:val="000000"/>
          <w:sz w:val="22"/>
          <w:szCs w:val="22"/>
          <w:u w:val="single"/>
        </w:rPr>
        <w:t>THE COMPANY</w:t>
      </w:r>
      <w:r w:rsidR="00466529">
        <w:rPr>
          <w:color w:val="000000"/>
          <w:sz w:val="22"/>
          <w:szCs w:val="22"/>
        </w:rPr>
        <w:t xml:space="preserve"> will be responsible of any judicial or extrajudicial claim and will provide immunity for damages and harm and/or mental and moral anguish that any natural or judicial persona could suffer or allege to suffer; where damages or harm are allegedly being caused by actions or negligent omissions, including intentional acts of </w:t>
      </w:r>
      <w:r>
        <w:rPr>
          <w:color w:val="000000"/>
          <w:sz w:val="22"/>
          <w:szCs w:val="22"/>
          <w:u w:val="single"/>
        </w:rPr>
        <w:t>THE COMPANY</w:t>
      </w:r>
      <w:r w:rsidR="00466529">
        <w:rPr>
          <w:color w:val="000000"/>
          <w:sz w:val="22"/>
          <w:szCs w:val="22"/>
        </w:rPr>
        <w:t xml:space="preserve">, its agents or employees while such damages occurred during the performance of this </w:t>
      </w:r>
      <w:r w:rsidR="00D47203">
        <w:rPr>
          <w:color w:val="000000"/>
          <w:sz w:val="22"/>
          <w:szCs w:val="22"/>
        </w:rPr>
        <w:t>a</w:t>
      </w:r>
      <w:r w:rsidR="00466529">
        <w:rPr>
          <w:color w:val="000000"/>
          <w:sz w:val="22"/>
          <w:szCs w:val="22"/>
        </w:rPr>
        <w:t xml:space="preserve">greement, exonerating and releasing </w:t>
      </w:r>
      <w:r w:rsidR="00D47203" w:rsidRPr="00D47203">
        <w:rPr>
          <w:color w:val="000000"/>
          <w:sz w:val="22"/>
          <w:szCs w:val="22"/>
          <w:u w:val="single"/>
        </w:rPr>
        <w:t>THE</w:t>
      </w:r>
      <w:r w:rsidR="00466529" w:rsidRPr="00D47203">
        <w:rPr>
          <w:color w:val="000000"/>
          <w:sz w:val="22"/>
          <w:szCs w:val="22"/>
          <w:u w:val="single"/>
        </w:rPr>
        <w:t xml:space="preserve"> U</w:t>
      </w:r>
      <w:r w:rsidR="00D47203" w:rsidRPr="00D47203">
        <w:rPr>
          <w:color w:val="000000"/>
          <w:sz w:val="22"/>
          <w:szCs w:val="22"/>
          <w:u w:val="single"/>
        </w:rPr>
        <w:t>NIVERSITY</w:t>
      </w:r>
      <w:r w:rsidR="00466529">
        <w:rPr>
          <w:color w:val="000000"/>
          <w:sz w:val="22"/>
          <w:szCs w:val="22"/>
        </w:rPr>
        <w:t xml:space="preserve"> of Puerto Rico of all responsibilities.</w:t>
      </w:r>
    </w:p>
    <w:p w14:paraId="527BECFF" w14:textId="77777777" w:rsidR="00466529" w:rsidRDefault="00466529" w:rsidP="00466529"/>
    <w:p w14:paraId="773FCA74" w14:textId="3C5959EB" w:rsidR="00466529" w:rsidRDefault="00466529" w:rsidP="00466529">
      <w:pPr>
        <w:pStyle w:val="NormalWeb"/>
        <w:spacing w:before="0" w:beforeAutospacing="0" w:after="0" w:afterAutospacing="0"/>
        <w:jc w:val="both"/>
      </w:pPr>
      <w:r>
        <w:rPr>
          <w:color w:val="000000"/>
          <w:sz w:val="22"/>
          <w:szCs w:val="22"/>
        </w:rPr>
        <w:t xml:space="preserve">Neither </w:t>
      </w:r>
      <w:r w:rsidR="00D47203" w:rsidRPr="00D47203">
        <w:rPr>
          <w:color w:val="000000"/>
          <w:sz w:val="22"/>
          <w:szCs w:val="22"/>
          <w:u w:val="single"/>
        </w:rPr>
        <w:t>THE UNIVERSITY</w:t>
      </w:r>
      <w:r w:rsidR="00C93DB6">
        <w:rPr>
          <w:color w:val="000000"/>
          <w:sz w:val="22"/>
          <w:szCs w:val="22"/>
        </w:rPr>
        <w:t xml:space="preserve"> of Puerto Rico, Mayagüez </w:t>
      </w:r>
      <w:r>
        <w:rPr>
          <w:color w:val="000000"/>
          <w:sz w:val="22"/>
          <w:szCs w:val="22"/>
        </w:rPr>
        <w:t xml:space="preserve">nor its agents or employees will be liable to </w:t>
      </w:r>
      <w:r w:rsidR="0086360F">
        <w:rPr>
          <w:color w:val="000000"/>
          <w:sz w:val="22"/>
          <w:szCs w:val="22"/>
          <w:u w:val="single"/>
        </w:rPr>
        <w:t>THE COMPANY</w:t>
      </w:r>
      <w:r>
        <w:rPr>
          <w:color w:val="000000"/>
          <w:sz w:val="22"/>
          <w:szCs w:val="22"/>
        </w:rPr>
        <w:t xml:space="preserve">, its agents and employees or any other person or entity for any damages that may result from students negligent or intentional </w:t>
      </w:r>
      <w:r>
        <w:rPr>
          <w:color w:val="000000"/>
          <w:sz w:val="22"/>
          <w:szCs w:val="22"/>
        </w:rPr>
        <w:lastRenderedPageBreak/>
        <w:t xml:space="preserve">acts or omissions while participating in the training program; further acknowledging and recognizing </w:t>
      </w:r>
      <w:r w:rsidRPr="009A466C">
        <w:rPr>
          <w:color w:val="000000"/>
          <w:sz w:val="22"/>
          <w:szCs w:val="22"/>
          <w:u w:val="single"/>
        </w:rPr>
        <w:t>THE COMPANY</w:t>
      </w:r>
      <w:r>
        <w:rPr>
          <w:color w:val="000000"/>
          <w:sz w:val="22"/>
          <w:szCs w:val="22"/>
        </w:rPr>
        <w:t xml:space="preserve"> to indemnify and hold harmless </w:t>
      </w:r>
      <w:r w:rsidR="00D47203" w:rsidRPr="00D47203">
        <w:rPr>
          <w:color w:val="000000"/>
          <w:sz w:val="22"/>
          <w:szCs w:val="22"/>
          <w:u w:val="single"/>
        </w:rPr>
        <w:t>THE UNIVERSITY</w:t>
      </w:r>
      <w:r w:rsidR="00C93DB6">
        <w:rPr>
          <w:color w:val="000000"/>
          <w:sz w:val="22"/>
          <w:szCs w:val="22"/>
        </w:rPr>
        <w:t xml:space="preserve"> of Puerto Rico, Mayagüez Campus</w:t>
      </w:r>
      <w:r>
        <w:rPr>
          <w:color w:val="000000"/>
          <w:sz w:val="22"/>
          <w:szCs w:val="22"/>
        </w:rPr>
        <w:t>, its officers, employees, and representatives from the aforementioned liability. </w:t>
      </w:r>
    </w:p>
    <w:p w14:paraId="6546B07C" w14:textId="77777777" w:rsidR="00466529" w:rsidRDefault="00466529" w:rsidP="00466529"/>
    <w:p w14:paraId="3BAFF29F" w14:textId="1D2C9552" w:rsidR="00466529" w:rsidRDefault="00466529" w:rsidP="0086360F">
      <w:pPr>
        <w:pStyle w:val="NormalWeb"/>
        <w:spacing w:before="0" w:beforeAutospacing="0" w:after="0" w:afterAutospacing="0"/>
        <w:jc w:val="both"/>
      </w:pPr>
      <w:r>
        <w:rPr>
          <w:color w:val="000000"/>
          <w:sz w:val="22"/>
          <w:szCs w:val="22"/>
        </w:rPr>
        <w:t xml:space="preserve">A Cooperative Education Practice does not commit either the cooperating industry or the student to employment after graduation. No performance or consideration under this </w:t>
      </w:r>
      <w:r w:rsidR="00776031">
        <w:rPr>
          <w:color w:val="000000"/>
          <w:sz w:val="22"/>
          <w:szCs w:val="22"/>
        </w:rPr>
        <w:t>a</w:t>
      </w:r>
      <w:r>
        <w:rPr>
          <w:color w:val="000000"/>
          <w:sz w:val="22"/>
          <w:szCs w:val="22"/>
        </w:rPr>
        <w:t xml:space="preserve">greement may be required until such time as it has been submitted by </w:t>
      </w:r>
      <w:r w:rsidRPr="000B7F93">
        <w:rPr>
          <w:color w:val="000000"/>
          <w:sz w:val="22"/>
          <w:szCs w:val="22"/>
          <w:u w:val="single"/>
        </w:rPr>
        <w:t xml:space="preserve">THE </w:t>
      </w:r>
      <w:r w:rsidR="000B7F93" w:rsidRPr="000B7F93">
        <w:rPr>
          <w:color w:val="000000"/>
          <w:sz w:val="22"/>
          <w:szCs w:val="22"/>
          <w:u w:val="single"/>
        </w:rPr>
        <w:t>UNIVERSITY</w:t>
      </w:r>
      <w:r>
        <w:rPr>
          <w:color w:val="000000"/>
          <w:sz w:val="22"/>
          <w:szCs w:val="22"/>
        </w:rPr>
        <w:t xml:space="preserve"> for registration with the Office of the Comptroller pursuant to the provisions of Act No. 18 of October 30, 1975, as amended.  </w:t>
      </w:r>
      <w:r>
        <w:rPr>
          <w:color w:val="FF0000"/>
          <w:sz w:val="22"/>
          <w:szCs w:val="22"/>
        </w:rPr>
        <w:t>  </w:t>
      </w:r>
    </w:p>
    <w:p w14:paraId="35C4AE0E" w14:textId="77777777" w:rsidR="00466529" w:rsidRDefault="00466529" w:rsidP="00466529"/>
    <w:p w14:paraId="01099F5F" w14:textId="3E81517D" w:rsidR="00466529" w:rsidRDefault="6233000D" w:rsidP="6233000D">
      <w:pPr>
        <w:pStyle w:val="NormalWeb"/>
        <w:spacing w:before="0" w:beforeAutospacing="0" w:after="0" w:afterAutospacing="0"/>
        <w:jc w:val="both"/>
      </w:pPr>
      <w:r w:rsidRPr="6233000D">
        <w:rPr>
          <w:b/>
          <w:bCs/>
          <w:color w:val="000000" w:themeColor="text1"/>
          <w:sz w:val="22"/>
          <w:szCs w:val="22"/>
        </w:rPr>
        <w:t xml:space="preserve">This </w:t>
      </w:r>
      <w:r w:rsidR="00776031">
        <w:rPr>
          <w:b/>
          <w:bCs/>
          <w:color w:val="000000" w:themeColor="text1"/>
          <w:sz w:val="22"/>
          <w:szCs w:val="22"/>
        </w:rPr>
        <w:t>a</w:t>
      </w:r>
      <w:r w:rsidRPr="6233000D">
        <w:rPr>
          <w:b/>
          <w:bCs/>
          <w:color w:val="000000" w:themeColor="text1"/>
          <w:sz w:val="22"/>
          <w:szCs w:val="22"/>
        </w:rPr>
        <w:t xml:space="preserve">greement becomes effective upon the date </w:t>
      </w:r>
      <w:r w:rsidRPr="00776031">
        <w:rPr>
          <w:b/>
          <w:bCs/>
          <w:color w:val="000000" w:themeColor="text1"/>
          <w:sz w:val="22"/>
          <w:szCs w:val="22"/>
          <w:u w:val="single"/>
        </w:rPr>
        <w:t>THE COMPANY</w:t>
      </w:r>
      <w:r w:rsidRPr="6233000D">
        <w:rPr>
          <w:b/>
          <w:bCs/>
          <w:color w:val="000000" w:themeColor="text1"/>
          <w:sz w:val="22"/>
          <w:szCs w:val="22"/>
        </w:rPr>
        <w:t xml:space="preserve"> and </w:t>
      </w:r>
      <w:r w:rsidR="00776031" w:rsidRPr="00776031">
        <w:rPr>
          <w:b/>
          <w:color w:val="000000"/>
          <w:sz w:val="22"/>
          <w:szCs w:val="22"/>
          <w:u w:val="single"/>
        </w:rPr>
        <w:t>THE UNIVERSITY</w:t>
      </w:r>
      <w:r w:rsidRPr="6233000D">
        <w:rPr>
          <w:b/>
          <w:bCs/>
          <w:color w:val="000000" w:themeColor="text1"/>
          <w:sz w:val="22"/>
          <w:szCs w:val="22"/>
        </w:rPr>
        <w:t xml:space="preserve"> of Puerto Rico, Mayagüez, signs it.  In case of separate signatures, the date of the last signature.  This Agreement will remain active until </w:t>
      </w:r>
      <w:r w:rsidR="00776031">
        <w:rPr>
          <w:b/>
          <w:bCs/>
          <w:color w:val="000000" w:themeColor="text1"/>
          <w:sz w:val="22"/>
          <w:szCs w:val="22"/>
          <w:u w:val="single"/>
        </w:rPr>
        <w:t xml:space="preserve">_   </w:t>
      </w:r>
      <w:r w:rsidRPr="6233000D">
        <w:rPr>
          <w:b/>
          <w:bCs/>
          <w:color w:val="000000" w:themeColor="text1"/>
          <w:sz w:val="22"/>
          <w:szCs w:val="22"/>
        </w:rPr>
        <w:t xml:space="preserve"> of </w:t>
      </w:r>
      <w:r w:rsidR="00776031">
        <w:rPr>
          <w:b/>
          <w:bCs/>
          <w:color w:val="000000" w:themeColor="text1"/>
          <w:sz w:val="22"/>
          <w:szCs w:val="22"/>
          <w:u w:val="single"/>
        </w:rPr>
        <w:t>_______</w:t>
      </w:r>
      <w:r w:rsidRPr="6233000D">
        <w:rPr>
          <w:b/>
          <w:bCs/>
          <w:color w:val="000000" w:themeColor="text1"/>
          <w:sz w:val="22"/>
          <w:szCs w:val="22"/>
          <w:u w:val="single"/>
        </w:rPr>
        <w:t xml:space="preserve">, </w:t>
      </w:r>
      <w:r w:rsidRPr="6233000D">
        <w:rPr>
          <w:b/>
          <w:bCs/>
          <w:color w:val="000000" w:themeColor="text1"/>
          <w:sz w:val="22"/>
          <w:szCs w:val="22"/>
          <w:highlight w:val="yellow"/>
          <w:u w:val="single"/>
        </w:rPr>
        <w:t>203</w:t>
      </w:r>
      <w:r w:rsidR="00776031">
        <w:rPr>
          <w:b/>
          <w:bCs/>
          <w:color w:val="000000" w:themeColor="text1"/>
          <w:sz w:val="22"/>
          <w:szCs w:val="22"/>
          <w:highlight w:val="yellow"/>
          <w:u w:val="single"/>
        </w:rPr>
        <w:t>2</w:t>
      </w:r>
      <w:r w:rsidRPr="6233000D">
        <w:rPr>
          <w:b/>
          <w:bCs/>
          <w:color w:val="000000" w:themeColor="text1"/>
          <w:sz w:val="22"/>
          <w:szCs w:val="22"/>
          <w:u w:val="single"/>
        </w:rPr>
        <w:t>.</w:t>
      </w:r>
      <w:r w:rsidRPr="6233000D">
        <w:rPr>
          <w:b/>
          <w:bCs/>
          <w:color w:val="000000" w:themeColor="text1"/>
          <w:sz w:val="22"/>
          <w:szCs w:val="22"/>
        </w:rPr>
        <w:t xml:space="preserve"> </w:t>
      </w:r>
      <w:r w:rsidRPr="6233000D">
        <w:rPr>
          <w:color w:val="000000" w:themeColor="text1"/>
          <w:sz w:val="22"/>
          <w:szCs w:val="22"/>
        </w:rPr>
        <w:t xml:space="preserve">In case the present </w:t>
      </w:r>
      <w:r w:rsidR="00776031">
        <w:rPr>
          <w:color w:val="000000" w:themeColor="text1"/>
          <w:sz w:val="22"/>
          <w:szCs w:val="22"/>
        </w:rPr>
        <w:t>a</w:t>
      </w:r>
      <w:r w:rsidRPr="6233000D">
        <w:rPr>
          <w:color w:val="000000" w:themeColor="text1"/>
          <w:sz w:val="22"/>
          <w:szCs w:val="22"/>
        </w:rPr>
        <w:t>greement is not renewed, both parties are committed to culminate the activities that are in execution and not affect the development and culmination of these.  Either party may</w:t>
      </w:r>
      <w:r w:rsidRPr="6233000D">
        <w:rPr>
          <w:i/>
          <w:iCs/>
          <w:color w:val="000000" w:themeColor="text1"/>
          <w:sz w:val="22"/>
          <w:szCs w:val="22"/>
        </w:rPr>
        <w:t xml:space="preserve"> </w:t>
      </w:r>
      <w:r w:rsidRPr="6233000D">
        <w:rPr>
          <w:color w:val="000000" w:themeColor="text1"/>
          <w:sz w:val="22"/>
          <w:szCs w:val="22"/>
        </w:rPr>
        <w:t xml:space="preserve">cancel this Agreement in writing for any reason upon thirty </w:t>
      </w:r>
      <w:proofErr w:type="spellStart"/>
      <w:r w:rsidRPr="6233000D">
        <w:rPr>
          <w:color w:val="000000" w:themeColor="text1"/>
          <w:sz w:val="22"/>
          <w:szCs w:val="22"/>
        </w:rPr>
        <w:t>day</w:t>
      </w:r>
      <w:bookmarkStart w:id="0" w:name="_GoBack"/>
      <w:bookmarkEnd w:id="0"/>
      <w:r w:rsidRPr="6233000D">
        <w:rPr>
          <w:color w:val="000000" w:themeColor="text1"/>
          <w:sz w:val="22"/>
          <w:szCs w:val="22"/>
        </w:rPr>
        <w:t>s notice</w:t>
      </w:r>
      <w:proofErr w:type="spellEnd"/>
      <w:r w:rsidRPr="6233000D">
        <w:rPr>
          <w:color w:val="000000" w:themeColor="text1"/>
          <w:sz w:val="22"/>
          <w:szCs w:val="22"/>
        </w:rPr>
        <w:t xml:space="preserve">.  Either party can immediately cancel this </w:t>
      </w:r>
      <w:r w:rsidR="00776031">
        <w:rPr>
          <w:color w:val="000000" w:themeColor="text1"/>
          <w:sz w:val="22"/>
          <w:szCs w:val="22"/>
        </w:rPr>
        <w:t>a</w:t>
      </w:r>
      <w:r w:rsidRPr="6233000D">
        <w:rPr>
          <w:color w:val="000000" w:themeColor="text1"/>
          <w:sz w:val="22"/>
          <w:szCs w:val="22"/>
        </w:rPr>
        <w:t xml:space="preserve">greement without prior notice upon the admission of negligence, noncompliance or violation of any condition set in this </w:t>
      </w:r>
      <w:r w:rsidR="00776031">
        <w:rPr>
          <w:color w:val="000000" w:themeColor="text1"/>
          <w:sz w:val="22"/>
          <w:szCs w:val="22"/>
        </w:rPr>
        <w:t>a</w:t>
      </w:r>
      <w:r w:rsidRPr="6233000D">
        <w:rPr>
          <w:color w:val="000000" w:themeColor="text1"/>
          <w:sz w:val="22"/>
          <w:szCs w:val="22"/>
        </w:rPr>
        <w:t xml:space="preserve">greement.  Both parties can agree to modify or change this </w:t>
      </w:r>
      <w:r w:rsidR="00776031">
        <w:rPr>
          <w:color w:val="000000" w:themeColor="text1"/>
          <w:sz w:val="22"/>
          <w:szCs w:val="22"/>
        </w:rPr>
        <w:t>a</w:t>
      </w:r>
      <w:r w:rsidRPr="6233000D">
        <w:rPr>
          <w:color w:val="000000" w:themeColor="text1"/>
          <w:sz w:val="22"/>
          <w:szCs w:val="22"/>
        </w:rPr>
        <w:t>greement by a written amendment signed by the authorized person of both parties.</w:t>
      </w:r>
    </w:p>
    <w:p w14:paraId="6933B229" w14:textId="77777777" w:rsidR="00466529" w:rsidRDefault="00466529" w:rsidP="00466529">
      <w:pPr>
        <w:spacing w:after="240"/>
      </w:pPr>
    </w:p>
    <w:p w14:paraId="7F46C701" w14:textId="77777777" w:rsidR="00466529" w:rsidRDefault="00466529" w:rsidP="00466529">
      <w:pPr>
        <w:pStyle w:val="NormalWeb"/>
        <w:spacing w:before="0" w:beforeAutospacing="0" w:after="0" w:afterAutospacing="0"/>
        <w:jc w:val="both"/>
      </w:pPr>
      <w:r>
        <w:rPr>
          <w:color w:val="000000"/>
          <w:sz w:val="22"/>
          <w:szCs w:val="22"/>
        </w:rPr>
        <w:t>_______________________________                           ______________________________</w:t>
      </w:r>
    </w:p>
    <w:p w14:paraId="594D5D2F" w14:textId="7A2E12F6" w:rsidR="00466529" w:rsidRDefault="00466529" w:rsidP="00466529">
      <w:pPr>
        <w:pStyle w:val="NormalWeb"/>
        <w:spacing w:before="0" w:beforeAutospacing="0" w:after="0" w:afterAutospacing="0"/>
      </w:pPr>
      <w:r>
        <w:rPr>
          <w:b/>
          <w:bCs/>
          <w:color w:val="000000"/>
          <w:sz w:val="22"/>
          <w:szCs w:val="22"/>
        </w:rPr>
        <w:t>NAME</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 xml:space="preserve">Dr. </w:t>
      </w:r>
      <w:r>
        <w:rPr>
          <w:color w:val="000000"/>
          <w:sz w:val="22"/>
          <w:szCs w:val="22"/>
          <w:u w:val="single"/>
        </w:rPr>
        <w:t>Agustin Rullán Toro</w:t>
      </w:r>
    </w:p>
    <w:p w14:paraId="07FCBC9A" w14:textId="0436EA5E" w:rsidR="00466529" w:rsidRDefault="00466529" w:rsidP="00466529">
      <w:pPr>
        <w:pStyle w:val="NormalWeb"/>
        <w:spacing w:before="0" w:beforeAutospacing="0" w:after="0" w:afterAutospacing="0"/>
      </w:pPr>
      <w:r>
        <w:rPr>
          <w:b/>
          <w:bCs/>
          <w:color w:val="000000"/>
          <w:sz w:val="22"/>
          <w:szCs w:val="22"/>
        </w:rPr>
        <w:t>TITLE</w:t>
      </w:r>
      <w:r>
        <w:rPr>
          <w:color w:val="000000"/>
          <w:sz w:val="22"/>
          <w:szCs w:val="22"/>
        </w:rPr>
        <w:t xml:space="preserve">                                         </w:t>
      </w:r>
      <w:r>
        <w:rPr>
          <w:color w:val="000000"/>
          <w:sz w:val="22"/>
          <w:szCs w:val="22"/>
        </w:rPr>
        <w:tab/>
      </w:r>
      <w:r>
        <w:rPr>
          <w:color w:val="000000"/>
          <w:sz w:val="22"/>
          <w:szCs w:val="22"/>
        </w:rPr>
        <w:tab/>
      </w:r>
      <w:r>
        <w:rPr>
          <w:color w:val="000000"/>
          <w:sz w:val="22"/>
          <w:szCs w:val="22"/>
        </w:rPr>
        <w:tab/>
        <w:t>Acting Chancellor</w:t>
      </w:r>
    </w:p>
    <w:p w14:paraId="05DC2256" w14:textId="79B8E0B1" w:rsidR="00466529" w:rsidRDefault="00466529" w:rsidP="00466529">
      <w:pPr>
        <w:pStyle w:val="NormalWeb"/>
        <w:spacing w:before="0" w:beforeAutospacing="0" w:after="0" w:afterAutospacing="0"/>
      </w:pPr>
      <w:r>
        <w:rPr>
          <w:b/>
          <w:bCs/>
          <w:color w:val="000000"/>
          <w:sz w:val="22"/>
          <w:szCs w:val="22"/>
        </w:rPr>
        <w:t xml:space="preserve">EIN #   </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University of Puerto Rico- Mayaguez</w:t>
      </w:r>
    </w:p>
    <w:p w14:paraId="43117554" w14:textId="70376CAA" w:rsidR="00466529" w:rsidRDefault="00466529" w:rsidP="00466529">
      <w:pPr>
        <w:pStyle w:val="NormalWeb"/>
        <w:spacing w:before="0" w:beforeAutospacing="0" w:after="0" w:afterAutospacing="0"/>
        <w:rPr>
          <w:color w:val="000000"/>
          <w:sz w:val="22"/>
          <w:szCs w:val="22"/>
        </w:rPr>
      </w:pPr>
      <w:r>
        <w:rPr>
          <w:b/>
          <w:bCs/>
          <w:color w:val="000000"/>
          <w:sz w:val="22"/>
          <w:szCs w:val="22"/>
        </w:rPr>
        <w:t>Address:</w:t>
      </w:r>
      <w:r>
        <w:rPr>
          <w:color w:val="000000"/>
          <w:sz w:val="22"/>
          <w:szCs w:val="22"/>
        </w:rPr>
        <w:t>                           </w:t>
      </w:r>
      <w:r>
        <w:rPr>
          <w:color w:val="000000"/>
          <w:sz w:val="22"/>
          <w:szCs w:val="22"/>
        </w:rPr>
        <w:tab/>
        <w:t xml:space="preserve"> </w:t>
      </w:r>
      <w:r>
        <w:rPr>
          <w:color w:val="000000"/>
          <w:sz w:val="22"/>
          <w:szCs w:val="22"/>
        </w:rPr>
        <w:tab/>
      </w:r>
      <w:r>
        <w:rPr>
          <w:color w:val="000000"/>
          <w:sz w:val="22"/>
          <w:szCs w:val="22"/>
        </w:rPr>
        <w:tab/>
      </w:r>
      <w:r>
        <w:rPr>
          <w:color w:val="000000"/>
          <w:sz w:val="22"/>
          <w:szCs w:val="22"/>
        </w:rPr>
        <w:tab/>
        <w:t>P.O. BOX 9000</w:t>
      </w:r>
    </w:p>
    <w:p w14:paraId="1950AAF3" w14:textId="7009FF8F" w:rsidR="00466529" w:rsidRDefault="00466529" w:rsidP="00466529">
      <w:pPr>
        <w:pStyle w:val="NormalWeb"/>
        <w:spacing w:before="0" w:beforeAutospacing="0" w:after="0" w:afterAutospacing="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Mayagüez, PR 00681- 9000</w:t>
      </w:r>
    </w:p>
    <w:p w14:paraId="4A9DF79A" w14:textId="16339BD7" w:rsidR="00466529" w:rsidRPr="00466529" w:rsidRDefault="00466529" w:rsidP="00466529">
      <w:pPr>
        <w:pStyle w:val="NormalWeb"/>
        <w:spacing w:before="0" w:beforeAutospacing="0" w:after="0" w:afterAutospacing="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Pr>
          <w:color w:val="000000"/>
          <w:sz w:val="22"/>
          <w:szCs w:val="22"/>
        </w:rPr>
        <w:t>EIN :</w:t>
      </w:r>
      <w:proofErr w:type="gramEnd"/>
      <w:r>
        <w:rPr>
          <w:color w:val="000000"/>
          <w:sz w:val="22"/>
          <w:szCs w:val="22"/>
        </w:rPr>
        <w:t xml:space="preserve"> 660-43-3761</w:t>
      </w:r>
    </w:p>
    <w:p w14:paraId="1800AC33" w14:textId="77777777" w:rsidR="00466529" w:rsidRDefault="00466529" w:rsidP="00466529">
      <w:pPr>
        <w:pStyle w:val="NormalWeb"/>
        <w:spacing w:before="0" w:beforeAutospacing="0" w:after="0" w:afterAutospacing="0"/>
        <w:ind w:hanging="3600"/>
        <w:rPr>
          <w:color w:val="000000"/>
          <w:sz w:val="22"/>
          <w:szCs w:val="22"/>
        </w:rPr>
      </w:pPr>
      <w:r>
        <w:rPr>
          <w:color w:val="000000"/>
          <w:sz w:val="22"/>
          <w:szCs w:val="22"/>
        </w:rPr>
        <w:t>                   </w:t>
      </w:r>
    </w:p>
    <w:p w14:paraId="04FC5510" w14:textId="6688AD47" w:rsidR="00466529" w:rsidRDefault="00466529" w:rsidP="00466529">
      <w:pPr>
        <w:pStyle w:val="NormalWeb"/>
        <w:spacing w:before="0" w:beforeAutospacing="0" w:after="0" w:afterAutospacing="0"/>
        <w:ind w:hanging="3600"/>
      </w:pPr>
      <w:proofErr w:type="gramStart"/>
      <w:r>
        <w:rPr>
          <w:color w:val="000000"/>
          <w:sz w:val="22"/>
          <w:szCs w:val="22"/>
        </w:rPr>
        <w:t>EIN :</w:t>
      </w:r>
      <w:proofErr w:type="gramEnd"/>
      <w:r>
        <w:rPr>
          <w:color w:val="000000"/>
          <w:sz w:val="22"/>
          <w:szCs w:val="22"/>
        </w:rPr>
        <w:t xml:space="preserve"> 660-43-3761</w:t>
      </w:r>
    </w:p>
    <w:p w14:paraId="5F58084C" w14:textId="153CA38E" w:rsidR="00466529" w:rsidRDefault="00466529" w:rsidP="00466529">
      <w:pPr>
        <w:pStyle w:val="NormalWeb"/>
        <w:spacing w:before="0" w:beforeAutospacing="0" w:after="0" w:afterAutospacing="0"/>
      </w:pPr>
      <w:r>
        <w:rPr>
          <w:color w:val="000000"/>
          <w:sz w:val="22"/>
          <w:szCs w:val="22"/>
        </w:rPr>
        <w:t>Date:  _______________________                                Date:  __________________________</w:t>
      </w:r>
    </w:p>
    <w:p w14:paraId="4F43425F" w14:textId="77777777" w:rsidR="00466529" w:rsidRDefault="00466529" w:rsidP="00466529">
      <w:pPr>
        <w:pStyle w:val="NormalWeb"/>
        <w:spacing w:before="0" w:beforeAutospacing="0" w:after="0" w:afterAutospacing="0"/>
      </w:pPr>
      <w:r>
        <w:rPr>
          <w:color w:val="000000"/>
          <w:sz w:val="22"/>
          <w:szCs w:val="22"/>
        </w:rPr>
        <w:t xml:space="preserve">                                                                  </w:t>
      </w:r>
    </w:p>
    <w:p w14:paraId="62560C87" w14:textId="77777777" w:rsidR="00466529" w:rsidRDefault="00466529" w:rsidP="00466529">
      <w:pPr>
        <w:spacing w:after="240"/>
      </w:pPr>
    </w:p>
    <w:p w14:paraId="5F60F65B" w14:textId="77777777" w:rsidR="00466529" w:rsidRDefault="00466529" w:rsidP="00466529">
      <w:r>
        <w:br/>
      </w:r>
      <w:r>
        <w:rPr>
          <w:color w:val="000000"/>
          <w:sz w:val="22"/>
          <w:szCs w:val="22"/>
        </w:rPr>
        <w:t xml:space="preserve">        </w:t>
      </w:r>
    </w:p>
    <w:p w14:paraId="656F179A" w14:textId="0252BA7B" w:rsidR="00036CB5" w:rsidRPr="00466529" w:rsidRDefault="00036CB5" w:rsidP="00466529"/>
    <w:sectPr w:rsidR="00036CB5" w:rsidRPr="00466529" w:rsidSect="00466529">
      <w:headerReference w:type="even" r:id="rId8"/>
      <w:headerReference w:type="default" r:id="rId9"/>
      <w:footerReference w:type="even" r:id="rId10"/>
      <w:footerReference w:type="default" r:id="rId11"/>
      <w:headerReference w:type="first" r:id="rId12"/>
      <w:footerReference w:type="first" r:id="rId13"/>
      <w:pgSz w:w="12240" w:h="15840"/>
      <w:pgMar w:top="164" w:right="720" w:bottom="360" w:left="72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7C0CB" w14:textId="77777777" w:rsidR="00711207" w:rsidRDefault="00711207">
      <w:r>
        <w:separator/>
      </w:r>
    </w:p>
  </w:endnote>
  <w:endnote w:type="continuationSeparator" w:id="0">
    <w:p w14:paraId="78943F6A" w14:textId="77777777" w:rsidR="00711207" w:rsidRDefault="0071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Bookman">
    <w:altName w:val="Bookman Old Style"/>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DBC9" w14:textId="77777777" w:rsidR="00466529" w:rsidRDefault="00466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5AD0" w14:textId="77777777" w:rsidR="00813367" w:rsidRPr="00016376" w:rsidRDefault="00813367">
    <w:pPr>
      <w:jc w:val="center"/>
      <w:rPr>
        <w:rFonts w:ascii="Arial Narrow" w:hAnsi="Arial Narrow"/>
        <w:lang w:val="es-PR"/>
      </w:rPr>
    </w:pPr>
    <w:r w:rsidRPr="00016376">
      <w:rPr>
        <w:rFonts w:ascii="Arial Narrow" w:hAnsi="Arial Narrow"/>
        <w:lang w:val="es-PR"/>
      </w:rPr>
      <w:t>Antes, ahora y siempre…</w:t>
    </w:r>
    <w:r>
      <w:rPr>
        <w:rFonts w:ascii="Arial Narrow" w:hAnsi="Arial Narrow"/>
        <w:lang w:val="es-PR"/>
      </w:rPr>
      <w:t xml:space="preserve"> ¡</w:t>
    </w:r>
    <w:r w:rsidRPr="00016376">
      <w:rPr>
        <w:rFonts w:ascii="Arial Narrow" w:hAnsi="Arial Narrow"/>
        <w:lang w:val="es-PR"/>
      </w:rPr>
      <w:t>Colegio!</w:t>
    </w:r>
  </w:p>
  <w:p w14:paraId="281CA26C" w14:textId="77777777" w:rsidR="00813367" w:rsidRDefault="00813367">
    <w:pPr>
      <w:jc w:val="center"/>
      <w:rPr>
        <w:rFonts w:ascii="Arial Narrow" w:hAnsi="Arial Narrow"/>
        <w:sz w:val="16"/>
        <w:lang w:val="es-PR"/>
      </w:rPr>
    </w:pPr>
    <w:r w:rsidRPr="00B4589E">
      <w:rPr>
        <w:rFonts w:ascii="Arial Narrow" w:hAnsi="Arial Narrow"/>
        <w:sz w:val="16"/>
        <w:lang w:val="es-PR"/>
      </w:rPr>
      <w:t xml:space="preserve">Tel.  (787) 832-4040 - Exts. </w:t>
    </w:r>
    <w:r>
      <w:rPr>
        <w:rFonts w:ascii="Arial Narrow" w:hAnsi="Arial Narrow"/>
        <w:sz w:val="16"/>
        <w:lang w:val="es-PR"/>
      </w:rPr>
      <w:t>2038</w:t>
    </w:r>
    <w:r w:rsidRPr="00B4589E">
      <w:rPr>
        <w:rFonts w:ascii="Arial Narrow" w:hAnsi="Arial Narrow"/>
        <w:sz w:val="16"/>
        <w:lang w:val="es-PR"/>
      </w:rPr>
      <w:t xml:space="preserve">, </w:t>
    </w:r>
    <w:r>
      <w:rPr>
        <w:rFonts w:ascii="Arial Narrow" w:hAnsi="Arial Narrow"/>
        <w:sz w:val="16"/>
        <w:lang w:val="es-PR"/>
      </w:rPr>
      <w:t>3823, 3824</w:t>
    </w:r>
    <w:r w:rsidRPr="00B4589E">
      <w:rPr>
        <w:rFonts w:ascii="Arial Narrow" w:hAnsi="Arial Narrow"/>
        <w:sz w:val="16"/>
        <w:lang w:val="es-PR"/>
      </w:rPr>
      <w:t xml:space="preserve"> – (787) 265-38</w:t>
    </w:r>
    <w:r>
      <w:rPr>
        <w:rFonts w:ascii="Arial Narrow" w:hAnsi="Arial Narrow"/>
        <w:sz w:val="16"/>
        <w:lang w:val="es-PR"/>
      </w:rPr>
      <w:t>24 - Fax  (787) 833-6965</w:t>
    </w:r>
  </w:p>
  <w:p w14:paraId="6D8FE04C" w14:textId="77777777" w:rsidR="00813367" w:rsidRPr="00EE3B0A" w:rsidRDefault="00813367">
    <w:pPr>
      <w:pStyle w:val="Footer"/>
      <w:jc w:val="center"/>
      <w:rPr>
        <w:rFonts w:ascii="Arial" w:eastAsia="Arial Unicode MS" w:hAnsi="Arial" w:cs="Arial"/>
        <w:sz w:val="12"/>
        <w:lang w:val="es-PR"/>
      </w:rPr>
    </w:pPr>
    <w:r w:rsidRPr="00EE3B0A">
      <w:rPr>
        <w:rFonts w:ascii="Arial" w:eastAsia="Arial Unicode MS" w:hAnsi="Arial" w:cs="Arial"/>
        <w:sz w:val="12"/>
        <w:lang w:val="es-PR"/>
      </w:rPr>
      <w:t>PATRONO CON IGUALDAD DE OPORTUNIDADES EN EL EMPLEO M/F/V/I</w:t>
    </w:r>
  </w:p>
  <w:p w14:paraId="439CC65C" w14:textId="77777777" w:rsidR="00813367" w:rsidRPr="002C468C" w:rsidRDefault="00813367">
    <w:pPr>
      <w:pStyle w:val="Footer"/>
      <w:jc w:val="center"/>
      <w:rPr>
        <w:rFonts w:ascii="Arial" w:eastAsia="Arial Unicode MS" w:hAnsi="Arial" w:cs="Arial"/>
      </w:rPr>
    </w:pPr>
    <w:r w:rsidRPr="002C468C">
      <w:rPr>
        <w:rFonts w:ascii="Arial" w:eastAsia="Arial Unicode MS" w:hAnsi="Arial" w:cs="Arial"/>
        <w:sz w:val="12"/>
      </w:rPr>
      <w:t>AN EQUAL OPPORTUNITY EMPLOYER M/F/V/I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8E3D" w14:textId="77777777" w:rsidR="00466529" w:rsidRDefault="00466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91171" w14:textId="77777777" w:rsidR="00711207" w:rsidRDefault="00711207">
      <w:r>
        <w:separator/>
      </w:r>
    </w:p>
  </w:footnote>
  <w:footnote w:type="continuationSeparator" w:id="0">
    <w:p w14:paraId="1AB5ECE4" w14:textId="77777777" w:rsidR="00711207" w:rsidRDefault="0071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0918" w14:textId="77777777" w:rsidR="00466529" w:rsidRDefault="00466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DEEB" w14:textId="77777777" w:rsidR="00813367" w:rsidRPr="009827B2" w:rsidRDefault="00813367" w:rsidP="00F03B01">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76" w:type="dxa"/>
      <w:tblLook w:val="01E0" w:firstRow="1" w:lastRow="1" w:firstColumn="1" w:lastColumn="1" w:noHBand="0" w:noVBand="0"/>
    </w:tblPr>
    <w:tblGrid>
      <w:gridCol w:w="4397"/>
      <w:gridCol w:w="1983"/>
      <w:gridCol w:w="4394"/>
    </w:tblGrid>
    <w:tr w:rsidR="00466529" w14:paraId="28510BB1" w14:textId="77777777" w:rsidTr="00801F27">
      <w:trPr>
        <w:trHeight w:val="1118"/>
      </w:trPr>
      <w:tc>
        <w:tcPr>
          <w:tcW w:w="4397" w:type="dxa"/>
          <w:tcBorders>
            <w:top w:val="nil"/>
            <w:left w:val="nil"/>
            <w:bottom w:val="nil"/>
            <w:right w:val="nil"/>
          </w:tcBorders>
        </w:tcPr>
        <w:p w14:paraId="07ED6F3B" w14:textId="77777777" w:rsidR="00466529" w:rsidRPr="00EE3B0A" w:rsidRDefault="00466529" w:rsidP="00466529">
          <w:pPr>
            <w:ind w:left="972" w:right="252"/>
            <w:rPr>
              <w:rFonts w:ascii="Arial Narrow" w:eastAsia="Arial Unicode MS" w:hAnsi="Arial Narrow" w:cs="Arial Unicode MS"/>
              <w:sz w:val="16"/>
              <w:szCs w:val="16"/>
              <w:lang w:val="es-PR"/>
            </w:rPr>
          </w:pPr>
          <w:r>
            <w:rPr>
              <w:noProof/>
            </w:rPr>
            <w:drawing>
              <wp:anchor distT="0" distB="0" distL="114300" distR="114300" simplePos="0" relativeHeight="251659264" behindDoc="0" locked="0" layoutInCell="1" allowOverlap="1" wp14:anchorId="483A5C24" wp14:editId="01EDBEED">
                <wp:simplePos x="0" y="0"/>
                <wp:positionH relativeFrom="column">
                  <wp:posOffset>-40640</wp:posOffset>
                </wp:positionH>
                <wp:positionV relativeFrom="paragraph">
                  <wp:posOffset>152400</wp:posOffset>
                </wp:positionV>
                <wp:extent cx="628650" cy="62865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Pr="00EE3B0A">
            <w:rPr>
              <w:rFonts w:ascii="Arial Narrow" w:eastAsia="Arial Unicode MS" w:hAnsi="Arial Narrow" w:cs="Arial Unicode MS"/>
              <w:sz w:val="16"/>
              <w:szCs w:val="16"/>
              <w:lang w:val="es-PR"/>
            </w:rPr>
            <w:br/>
            <w:t>Universidad de Puerto Rico</w:t>
          </w:r>
        </w:p>
        <w:p w14:paraId="3AD0F117" w14:textId="77777777" w:rsidR="00466529" w:rsidRPr="00EE3B0A" w:rsidRDefault="00466529" w:rsidP="00466529">
          <w:pPr>
            <w:ind w:left="1440" w:right="252" w:hanging="468"/>
            <w:rPr>
              <w:rFonts w:ascii="Arial Narrow" w:hAnsi="Arial Narrow"/>
              <w:b/>
              <w:color w:val="003300"/>
              <w:sz w:val="16"/>
              <w:szCs w:val="16"/>
              <w:lang w:val="es-PR"/>
            </w:rPr>
          </w:pPr>
          <w:r w:rsidRPr="00EE3B0A">
            <w:rPr>
              <w:rFonts w:ascii="Arial Narrow" w:hAnsi="Arial Narrow"/>
              <w:b/>
              <w:color w:val="003300"/>
              <w:sz w:val="16"/>
              <w:szCs w:val="16"/>
              <w:lang w:val="es-PR"/>
            </w:rPr>
            <w:t>Recinto Universitario Mayagüez</w:t>
          </w:r>
        </w:p>
        <w:p w14:paraId="7CBDE435" w14:textId="77777777" w:rsidR="00466529" w:rsidRPr="00EE3B0A" w:rsidRDefault="00466529" w:rsidP="00466529">
          <w:pPr>
            <w:ind w:left="972" w:right="252"/>
            <w:rPr>
              <w:rFonts w:ascii="Arial Narrow" w:hAnsi="Arial Narrow"/>
              <w:b/>
              <w:i/>
              <w:color w:val="003300"/>
              <w:sz w:val="16"/>
              <w:szCs w:val="16"/>
              <w:lang w:val="es-PR"/>
            </w:rPr>
          </w:pPr>
          <w:r w:rsidRPr="00EE3B0A">
            <w:rPr>
              <w:rFonts w:ascii="Arial Narrow" w:hAnsi="Arial Narrow"/>
              <w:b/>
              <w:i/>
              <w:color w:val="003300"/>
              <w:sz w:val="16"/>
              <w:szCs w:val="16"/>
              <w:lang w:val="es-PR"/>
            </w:rPr>
            <w:t>Colegio de  Ingeniería – Oficina de Decanato de Asuntos Académicos y Plan COOP</w:t>
          </w:r>
        </w:p>
        <w:p w14:paraId="1BE8B1D4" w14:textId="77777777" w:rsidR="00466529" w:rsidRPr="00C93DB6" w:rsidRDefault="00466529" w:rsidP="00466529">
          <w:pPr>
            <w:ind w:left="1440" w:right="252" w:hanging="468"/>
            <w:rPr>
              <w:rFonts w:ascii="Arial Narrow" w:hAnsi="Arial Narrow"/>
              <w:sz w:val="16"/>
              <w:szCs w:val="16"/>
              <w:lang w:val="es-PR"/>
            </w:rPr>
          </w:pPr>
          <w:r w:rsidRPr="00C93DB6">
            <w:rPr>
              <w:rFonts w:ascii="Arial Narrow" w:hAnsi="Arial Narrow"/>
              <w:sz w:val="16"/>
              <w:szCs w:val="16"/>
              <w:lang w:val="es-PR"/>
            </w:rPr>
            <w:t xml:space="preserve">P.O. Box 9000 </w:t>
          </w:r>
        </w:p>
        <w:p w14:paraId="48FACD22" w14:textId="77777777" w:rsidR="00466529" w:rsidRPr="00C93DB6" w:rsidRDefault="00466529" w:rsidP="00466529">
          <w:pPr>
            <w:ind w:left="1440" w:right="252" w:hanging="468"/>
            <w:rPr>
              <w:rFonts w:ascii="Arial Narrow" w:hAnsi="Arial Narrow"/>
              <w:sz w:val="16"/>
              <w:szCs w:val="16"/>
              <w:lang w:val="es-PR"/>
            </w:rPr>
          </w:pPr>
          <w:r w:rsidRPr="00C93DB6">
            <w:rPr>
              <w:rFonts w:ascii="Arial Narrow" w:hAnsi="Arial Narrow"/>
              <w:sz w:val="16"/>
              <w:szCs w:val="16"/>
              <w:lang w:val="es-PR"/>
            </w:rPr>
            <w:t>Mayagüez, Puerto Rico  00681-9000</w:t>
          </w:r>
        </w:p>
      </w:tc>
      <w:tc>
        <w:tcPr>
          <w:tcW w:w="1983" w:type="dxa"/>
          <w:tcBorders>
            <w:top w:val="nil"/>
            <w:left w:val="nil"/>
            <w:bottom w:val="nil"/>
            <w:right w:val="nil"/>
          </w:tcBorders>
        </w:tcPr>
        <w:p w14:paraId="589C7741" w14:textId="77777777" w:rsidR="00466529" w:rsidRPr="00C93DB6" w:rsidRDefault="00466529" w:rsidP="00466529">
          <w:pPr>
            <w:pStyle w:val="Header"/>
            <w:rPr>
              <w:i/>
              <w:lang w:val="es-PR"/>
            </w:rPr>
          </w:pPr>
          <w:r>
            <w:rPr>
              <w:i/>
              <w:noProof/>
            </w:rPr>
            <w:drawing>
              <wp:anchor distT="0" distB="0" distL="114300" distR="114300" simplePos="0" relativeHeight="251660288" behindDoc="1" locked="0" layoutInCell="1" allowOverlap="1" wp14:anchorId="18C24884" wp14:editId="7064AF31">
                <wp:simplePos x="0" y="0"/>
                <wp:positionH relativeFrom="column">
                  <wp:posOffset>139065</wp:posOffset>
                </wp:positionH>
                <wp:positionV relativeFrom="paragraph">
                  <wp:posOffset>76200</wp:posOffset>
                </wp:positionV>
                <wp:extent cx="752475" cy="762000"/>
                <wp:effectExtent l="0" t="0" r="9525" b="0"/>
                <wp:wrapTight wrapText="bothSides">
                  <wp:wrapPolygon edited="0">
                    <wp:start x="0" y="0"/>
                    <wp:lineTo x="0" y="20880"/>
                    <wp:lineTo x="21144" y="20880"/>
                    <wp:lineTo x="21144" y="0"/>
                    <wp:lineTo x="0" y="0"/>
                  </wp:wrapPolygon>
                </wp:wrapTight>
                <wp:docPr id="8" name="Picture 8" descr="logo_oficial-10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oficial-100 años"/>
                        <pic:cNvPicPr>
                          <a:picLocks noChangeAspect="1" noChangeArrowheads="1"/>
                        </pic:cNvPicPr>
                      </pic:nvPicPr>
                      <pic:blipFill>
                        <a:blip r:embed="rId2"/>
                        <a:srcRect/>
                        <a:stretch>
                          <a:fillRect/>
                        </a:stretch>
                      </pic:blipFill>
                      <pic:spPr bwMode="auto">
                        <a:xfrm>
                          <a:off x="0" y="0"/>
                          <a:ext cx="752475" cy="762000"/>
                        </a:xfrm>
                        <a:prstGeom prst="rect">
                          <a:avLst/>
                        </a:prstGeom>
                        <a:noFill/>
                        <a:ln w="9525">
                          <a:noFill/>
                          <a:miter lim="800000"/>
                          <a:headEnd/>
                          <a:tailEnd/>
                        </a:ln>
                      </pic:spPr>
                    </pic:pic>
                  </a:graphicData>
                </a:graphic>
              </wp:anchor>
            </w:drawing>
          </w:r>
        </w:p>
      </w:tc>
      <w:tc>
        <w:tcPr>
          <w:tcW w:w="4394" w:type="dxa"/>
          <w:tcBorders>
            <w:top w:val="nil"/>
            <w:left w:val="nil"/>
            <w:bottom w:val="nil"/>
            <w:right w:val="nil"/>
          </w:tcBorders>
        </w:tcPr>
        <w:p w14:paraId="0597D3A8" w14:textId="77777777" w:rsidR="00466529" w:rsidRPr="00C93DB6" w:rsidRDefault="00466529" w:rsidP="00466529">
          <w:pPr>
            <w:ind w:right="-94"/>
            <w:rPr>
              <w:rFonts w:ascii="Arial Narrow" w:eastAsia="Arial Unicode MS" w:hAnsi="Arial Narrow" w:cs="Arial Unicode MS"/>
              <w:i/>
              <w:sz w:val="16"/>
              <w:szCs w:val="16"/>
              <w:lang w:val="es-PR"/>
            </w:rPr>
          </w:pPr>
        </w:p>
        <w:p w14:paraId="2C9F7BBF" w14:textId="77777777" w:rsidR="00466529" w:rsidRPr="00EE3B0A" w:rsidRDefault="00466529" w:rsidP="00466529">
          <w:pPr>
            <w:ind w:right="-94"/>
            <w:rPr>
              <w:rFonts w:ascii="Arial Narrow" w:eastAsia="Arial Unicode MS" w:hAnsi="Arial Narrow" w:cs="Arial Unicode MS"/>
              <w:i/>
              <w:sz w:val="16"/>
              <w:szCs w:val="16"/>
            </w:rPr>
          </w:pPr>
          <w:r>
            <w:rPr>
              <w:rFonts w:ascii="Arial Narrow" w:eastAsia="Arial Unicode MS" w:hAnsi="Arial Narrow" w:cs="Arial Unicode MS"/>
              <w:i/>
              <w:noProof/>
              <w:sz w:val="16"/>
              <w:szCs w:val="16"/>
            </w:rPr>
            <w:drawing>
              <wp:anchor distT="0" distB="0" distL="114300" distR="114300" simplePos="0" relativeHeight="251661312" behindDoc="0" locked="0" layoutInCell="1" allowOverlap="1" wp14:anchorId="61A1E754" wp14:editId="1B347D86">
                <wp:simplePos x="0" y="0"/>
                <wp:positionH relativeFrom="column">
                  <wp:posOffset>1913255</wp:posOffset>
                </wp:positionH>
                <wp:positionV relativeFrom="paragraph">
                  <wp:posOffset>76200</wp:posOffset>
                </wp:positionV>
                <wp:extent cx="685800" cy="581660"/>
                <wp:effectExtent l="0" t="0" r="0" b="2540"/>
                <wp:wrapNone/>
                <wp:docPr id="10" name="Picture 1" descr="C:\Documents and Settings\Ellen\My Documents\My Pictures\Logos de COOP-Brochure\co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len\My Documents\My Pictures\Logos de COOP-Brochure\coop.gif"/>
                        <pic:cNvPicPr>
                          <a:picLocks noChangeAspect="1" noChangeArrowheads="1"/>
                        </pic:cNvPicPr>
                      </pic:nvPicPr>
                      <pic:blipFill>
                        <a:blip r:embed="rId3"/>
                        <a:srcRect/>
                        <a:stretch>
                          <a:fillRect/>
                        </a:stretch>
                      </pic:blipFill>
                      <pic:spPr bwMode="auto">
                        <a:xfrm>
                          <a:off x="0" y="0"/>
                          <a:ext cx="685800" cy="581660"/>
                        </a:xfrm>
                        <a:prstGeom prst="rect">
                          <a:avLst/>
                        </a:prstGeom>
                        <a:noFill/>
                        <a:ln w="9525">
                          <a:noFill/>
                          <a:miter lim="800000"/>
                          <a:headEnd/>
                          <a:tailEnd/>
                        </a:ln>
                      </pic:spPr>
                    </pic:pic>
                  </a:graphicData>
                </a:graphic>
              </wp:anchor>
            </w:drawing>
          </w:r>
          <w:r w:rsidRPr="00EE3B0A">
            <w:rPr>
              <w:rFonts w:ascii="Arial Narrow" w:eastAsia="Arial Unicode MS" w:hAnsi="Arial Narrow" w:cs="Arial Unicode MS"/>
              <w:i/>
              <w:sz w:val="16"/>
              <w:szCs w:val="16"/>
            </w:rPr>
            <w:t>University of P</w:t>
          </w:r>
          <w:r>
            <w:rPr>
              <w:rFonts w:ascii="Arial Narrow" w:eastAsia="Arial Unicode MS" w:hAnsi="Arial Narrow" w:cs="Arial Unicode MS"/>
              <w:i/>
              <w:sz w:val="16"/>
              <w:szCs w:val="16"/>
            </w:rPr>
            <w:t xml:space="preserve">uerto Rico    </w:t>
          </w:r>
          <w:r w:rsidRPr="00EE3B0A">
            <w:rPr>
              <w:rFonts w:ascii="Arial Narrow" w:hAnsi="Arial Narrow"/>
              <w:b/>
              <w:i/>
              <w:color w:val="003300"/>
              <w:sz w:val="16"/>
              <w:szCs w:val="16"/>
            </w:rPr>
            <w:t xml:space="preserve">Mayagüez Campus                                                           </w:t>
          </w:r>
        </w:p>
        <w:p w14:paraId="7D5B0C33" w14:textId="77777777" w:rsidR="00466529" w:rsidRPr="00AF6923" w:rsidRDefault="00466529" w:rsidP="00466529">
          <w:pPr>
            <w:ind w:right="1602"/>
            <w:rPr>
              <w:rFonts w:ascii="Arial Narrow" w:hAnsi="Arial Narrow"/>
              <w:b/>
              <w:i/>
              <w:color w:val="003300"/>
              <w:sz w:val="16"/>
              <w:szCs w:val="16"/>
            </w:rPr>
          </w:pPr>
          <w:r w:rsidRPr="00AF6923">
            <w:rPr>
              <w:rFonts w:ascii="Arial Narrow" w:hAnsi="Arial Narrow"/>
              <w:b/>
              <w:i/>
              <w:color w:val="003300"/>
              <w:sz w:val="16"/>
              <w:szCs w:val="16"/>
            </w:rPr>
            <w:t>College of Engineering – Office of</w:t>
          </w:r>
        </w:p>
        <w:p w14:paraId="28EFFB1D" w14:textId="77777777" w:rsidR="00466529" w:rsidRDefault="00466529" w:rsidP="00466529">
          <w:pPr>
            <w:ind w:right="648"/>
            <w:rPr>
              <w:rFonts w:ascii="Arial Narrow" w:hAnsi="Arial Narrow"/>
              <w:b/>
              <w:i/>
              <w:color w:val="003300"/>
              <w:sz w:val="16"/>
              <w:szCs w:val="16"/>
            </w:rPr>
          </w:pPr>
          <w:r w:rsidRPr="00AF6923">
            <w:rPr>
              <w:rFonts w:ascii="Arial Narrow" w:hAnsi="Arial Narrow"/>
              <w:b/>
              <w:i/>
              <w:color w:val="003300"/>
              <w:sz w:val="16"/>
              <w:szCs w:val="16"/>
            </w:rPr>
            <w:t>As</w:t>
          </w:r>
          <w:r>
            <w:rPr>
              <w:rFonts w:ascii="Arial Narrow" w:hAnsi="Arial Narrow"/>
              <w:b/>
              <w:i/>
              <w:color w:val="003300"/>
              <w:sz w:val="16"/>
              <w:szCs w:val="16"/>
            </w:rPr>
            <w:t>s</w:t>
          </w:r>
          <w:r w:rsidRPr="00AF6923">
            <w:rPr>
              <w:rFonts w:ascii="Arial Narrow" w:hAnsi="Arial Narrow"/>
              <w:b/>
              <w:i/>
              <w:color w:val="003300"/>
              <w:sz w:val="16"/>
              <w:szCs w:val="16"/>
            </w:rPr>
            <w:t xml:space="preserve">ociate Dean of Academic Affairs and </w:t>
          </w:r>
        </w:p>
        <w:p w14:paraId="1981414F" w14:textId="77777777" w:rsidR="00466529" w:rsidRPr="00AF6923" w:rsidRDefault="00466529" w:rsidP="00466529">
          <w:pPr>
            <w:ind w:right="648"/>
            <w:rPr>
              <w:rFonts w:ascii="Arial Narrow" w:hAnsi="Arial Narrow"/>
              <w:i/>
              <w:sz w:val="16"/>
              <w:szCs w:val="16"/>
            </w:rPr>
          </w:pPr>
          <w:r w:rsidRPr="00AF6923">
            <w:rPr>
              <w:rFonts w:ascii="Arial Narrow" w:hAnsi="Arial Narrow"/>
              <w:b/>
              <w:i/>
              <w:color w:val="003300"/>
              <w:sz w:val="16"/>
              <w:szCs w:val="16"/>
            </w:rPr>
            <w:t>Coop Program</w:t>
          </w:r>
        </w:p>
        <w:p w14:paraId="0EB328E7" w14:textId="77777777" w:rsidR="00466529" w:rsidRPr="00EE3B0A" w:rsidRDefault="00466529" w:rsidP="00466529">
          <w:pPr>
            <w:ind w:right="1602"/>
            <w:rPr>
              <w:rFonts w:ascii="Arial Narrow" w:hAnsi="Arial Narrow"/>
              <w:i/>
              <w:sz w:val="16"/>
              <w:szCs w:val="16"/>
            </w:rPr>
          </w:pPr>
          <w:r w:rsidRPr="00EE3B0A">
            <w:rPr>
              <w:rFonts w:ascii="Arial Narrow" w:hAnsi="Arial Narrow"/>
              <w:i/>
              <w:sz w:val="16"/>
              <w:szCs w:val="16"/>
            </w:rPr>
            <w:t xml:space="preserve">P.O. Box 9000 </w:t>
          </w:r>
        </w:p>
        <w:p w14:paraId="0A34D80C" w14:textId="77777777" w:rsidR="00466529" w:rsidRPr="00AF6923" w:rsidRDefault="00466529" w:rsidP="00466529">
          <w:pPr>
            <w:tabs>
              <w:tab w:val="left" w:pos="3492"/>
            </w:tabs>
            <w:ind w:right="1602"/>
            <w:rPr>
              <w:rFonts w:ascii="Arial Narrow" w:hAnsi="Arial Narrow"/>
              <w:i/>
              <w:sz w:val="16"/>
              <w:szCs w:val="16"/>
            </w:rPr>
          </w:pPr>
          <w:r w:rsidRPr="00AF6923">
            <w:rPr>
              <w:rFonts w:ascii="Arial Narrow" w:hAnsi="Arial Narrow"/>
              <w:i/>
              <w:sz w:val="16"/>
              <w:szCs w:val="16"/>
            </w:rPr>
            <w:t xml:space="preserve">Mayagüez, Puerto </w:t>
          </w:r>
          <w:proofErr w:type="gramStart"/>
          <w:r w:rsidRPr="00AF6923">
            <w:rPr>
              <w:rFonts w:ascii="Arial Narrow" w:hAnsi="Arial Narrow"/>
              <w:i/>
              <w:sz w:val="16"/>
              <w:szCs w:val="16"/>
            </w:rPr>
            <w:t>Rico  00681</w:t>
          </w:r>
          <w:proofErr w:type="gramEnd"/>
          <w:r w:rsidRPr="00AF6923">
            <w:rPr>
              <w:rFonts w:ascii="Arial Narrow" w:hAnsi="Arial Narrow"/>
              <w:i/>
              <w:sz w:val="16"/>
              <w:szCs w:val="16"/>
            </w:rPr>
            <w:t>-9000</w:t>
          </w:r>
        </w:p>
      </w:tc>
    </w:tr>
  </w:tbl>
  <w:p w14:paraId="5223B791" w14:textId="77777777" w:rsidR="00466529" w:rsidRDefault="00466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780B"/>
    <w:multiLevelType w:val="hybridMultilevel"/>
    <w:tmpl w:val="BB12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5337A1"/>
    <w:multiLevelType w:val="hybridMultilevel"/>
    <w:tmpl w:val="E99A5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F4C38"/>
    <w:multiLevelType w:val="hybridMultilevel"/>
    <w:tmpl w:val="BABC6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B407AA"/>
    <w:multiLevelType w:val="hybridMultilevel"/>
    <w:tmpl w:val="908856A4"/>
    <w:lvl w:ilvl="0" w:tplc="C72A2D68">
      <w:start w:val="1"/>
      <w:numFmt w:val="bullet"/>
      <w:lvlText w:val=""/>
      <w:lvlJc w:val="left"/>
      <w:pPr>
        <w:tabs>
          <w:tab w:val="num" w:pos="1440"/>
        </w:tabs>
        <w:ind w:left="1440" w:hanging="360"/>
      </w:pPr>
      <w:rPr>
        <w:rFonts w:ascii="Wingdings 2" w:hAnsi="Wingdings 2" w:hint="default"/>
        <w:b/>
        <w:i w:val="0"/>
        <w:color w:val="0033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A196F"/>
    <w:multiLevelType w:val="hybridMultilevel"/>
    <w:tmpl w:val="591AD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70"/>
    <w:rsid w:val="00000E27"/>
    <w:rsid w:val="00013F1A"/>
    <w:rsid w:val="0001424C"/>
    <w:rsid w:val="00016376"/>
    <w:rsid w:val="00017575"/>
    <w:rsid w:val="00036CB5"/>
    <w:rsid w:val="000A1E9C"/>
    <w:rsid w:val="000B7F93"/>
    <w:rsid w:val="000C40D3"/>
    <w:rsid w:val="001549B1"/>
    <w:rsid w:val="00176801"/>
    <w:rsid w:val="001824E1"/>
    <w:rsid w:val="0019531C"/>
    <w:rsid w:val="002278EC"/>
    <w:rsid w:val="002439D0"/>
    <w:rsid w:val="00243AE9"/>
    <w:rsid w:val="00257F91"/>
    <w:rsid w:val="00293BBA"/>
    <w:rsid w:val="002B6BE3"/>
    <w:rsid w:val="002C468C"/>
    <w:rsid w:val="00303AA7"/>
    <w:rsid w:val="00313906"/>
    <w:rsid w:val="003271D1"/>
    <w:rsid w:val="00327725"/>
    <w:rsid w:val="00331B7B"/>
    <w:rsid w:val="00336261"/>
    <w:rsid w:val="00361FDF"/>
    <w:rsid w:val="0037155B"/>
    <w:rsid w:val="00377E0A"/>
    <w:rsid w:val="00396E99"/>
    <w:rsid w:val="003A5B89"/>
    <w:rsid w:val="004031D5"/>
    <w:rsid w:val="00411648"/>
    <w:rsid w:val="00420496"/>
    <w:rsid w:val="00427CB5"/>
    <w:rsid w:val="00446F23"/>
    <w:rsid w:val="00451D6D"/>
    <w:rsid w:val="00466529"/>
    <w:rsid w:val="0048688C"/>
    <w:rsid w:val="004A0AB6"/>
    <w:rsid w:val="004C4D37"/>
    <w:rsid w:val="004F2953"/>
    <w:rsid w:val="00517F54"/>
    <w:rsid w:val="00582F6B"/>
    <w:rsid w:val="005934E3"/>
    <w:rsid w:val="00593AB3"/>
    <w:rsid w:val="005A4534"/>
    <w:rsid w:val="006034FA"/>
    <w:rsid w:val="006046EC"/>
    <w:rsid w:val="00610A66"/>
    <w:rsid w:val="00623112"/>
    <w:rsid w:val="00625DD7"/>
    <w:rsid w:val="00634E76"/>
    <w:rsid w:val="006435CC"/>
    <w:rsid w:val="00662D9E"/>
    <w:rsid w:val="00663565"/>
    <w:rsid w:val="006D0FFB"/>
    <w:rsid w:val="006D46BB"/>
    <w:rsid w:val="00711207"/>
    <w:rsid w:val="00757DCB"/>
    <w:rsid w:val="00776031"/>
    <w:rsid w:val="007961D7"/>
    <w:rsid w:val="007B4567"/>
    <w:rsid w:val="007B46E4"/>
    <w:rsid w:val="007B6550"/>
    <w:rsid w:val="007D079C"/>
    <w:rsid w:val="007E4EB3"/>
    <w:rsid w:val="007F3688"/>
    <w:rsid w:val="00813367"/>
    <w:rsid w:val="00824F82"/>
    <w:rsid w:val="00827E7D"/>
    <w:rsid w:val="0083595C"/>
    <w:rsid w:val="00840DB5"/>
    <w:rsid w:val="00847587"/>
    <w:rsid w:val="0086360F"/>
    <w:rsid w:val="00864A48"/>
    <w:rsid w:val="008B7D97"/>
    <w:rsid w:val="008D61A4"/>
    <w:rsid w:val="0090008D"/>
    <w:rsid w:val="009148F5"/>
    <w:rsid w:val="00940D60"/>
    <w:rsid w:val="009804D1"/>
    <w:rsid w:val="009827B2"/>
    <w:rsid w:val="009A466C"/>
    <w:rsid w:val="009C52F7"/>
    <w:rsid w:val="009D14DA"/>
    <w:rsid w:val="009F2EA3"/>
    <w:rsid w:val="00A14270"/>
    <w:rsid w:val="00A21844"/>
    <w:rsid w:val="00A21EE1"/>
    <w:rsid w:val="00A27623"/>
    <w:rsid w:val="00A75B4D"/>
    <w:rsid w:val="00A92C55"/>
    <w:rsid w:val="00AA3230"/>
    <w:rsid w:val="00AE2A6F"/>
    <w:rsid w:val="00AF6923"/>
    <w:rsid w:val="00B4589E"/>
    <w:rsid w:val="00B45F22"/>
    <w:rsid w:val="00B576FC"/>
    <w:rsid w:val="00B626D6"/>
    <w:rsid w:val="00B90640"/>
    <w:rsid w:val="00BC0088"/>
    <w:rsid w:val="00BC55B9"/>
    <w:rsid w:val="00BE11FB"/>
    <w:rsid w:val="00BF564A"/>
    <w:rsid w:val="00C00343"/>
    <w:rsid w:val="00C14471"/>
    <w:rsid w:val="00C41E57"/>
    <w:rsid w:val="00C44C46"/>
    <w:rsid w:val="00C87D32"/>
    <w:rsid w:val="00C93DB6"/>
    <w:rsid w:val="00CC5FC5"/>
    <w:rsid w:val="00D02C07"/>
    <w:rsid w:val="00D47203"/>
    <w:rsid w:val="00D51B7B"/>
    <w:rsid w:val="00D62750"/>
    <w:rsid w:val="00DD3FEE"/>
    <w:rsid w:val="00DF54A9"/>
    <w:rsid w:val="00DF715F"/>
    <w:rsid w:val="00E07E8C"/>
    <w:rsid w:val="00E51A2A"/>
    <w:rsid w:val="00E7598C"/>
    <w:rsid w:val="00E75FEE"/>
    <w:rsid w:val="00EB4486"/>
    <w:rsid w:val="00EC1566"/>
    <w:rsid w:val="00EE3B0A"/>
    <w:rsid w:val="00F03B01"/>
    <w:rsid w:val="00F23A65"/>
    <w:rsid w:val="00F26B63"/>
    <w:rsid w:val="00F62E25"/>
    <w:rsid w:val="00F75AE0"/>
    <w:rsid w:val="00F83CBD"/>
    <w:rsid w:val="00F85DAF"/>
    <w:rsid w:val="00FA6B4D"/>
    <w:rsid w:val="00FE07B4"/>
    <w:rsid w:val="00FF6B07"/>
    <w:rsid w:val="47D311C0"/>
    <w:rsid w:val="483DBD75"/>
    <w:rsid w:val="579931A9"/>
    <w:rsid w:val="6233000D"/>
    <w:rsid w:val="626AB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349DC"/>
  <w15:docId w15:val="{F66927DA-5513-FC4C-A636-6A235C8B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27B2"/>
    <w:rPr>
      <w:sz w:val="24"/>
      <w:szCs w:val="24"/>
    </w:rPr>
  </w:style>
  <w:style w:type="paragraph" w:styleId="Heading1">
    <w:name w:val="heading 1"/>
    <w:basedOn w:val="Normal"/>
    <w:next w:val="Normal"/>
    <w:qFormat/>
    <w:rsid w:val="00313906"/>
    <w:pPr>
      <w:keepNext/>
      <w:ind w:left="720"/>
      <w:jc w:val="center"/>
      <w:outlineLvl w:val="0"/>
    </w:pPr>
    <w:rPr>
      <w:b/>
      <w:sz w:val="48"/>
    </w:rPr>
  </w:style>
  <w:style w:type="paragraph" w:styleId="Heading2">
    <w:name w:val="heading 2"/>
    <w:basedOn w:val="Normal"/>
    <w:next w:val="Normal"/>
    <w:qFormat/>
    <w:rsid w:val="00313906"/>
    <w:pPr>
      <w:keepNext/>
      <w:ind w:left="720"/>
      <w:jc w:val="both"/>
      <w:outlineLvl w:val="1"/>
    </w:pPr>
    <w:rPr>
      <w:b/>
      <w:bCs/>
      <w:sz w:val="36"/>
    </w:rPr>
  </w:style>
  <w:style w:type="paragraph" w:styleId="Heading3">
    <w:name w:val="heading 3"/>
    <w:basedOn w:val="Normal"/>
    <w:next w:val="Normal"/>
    <w:qFormat/>
    <w:rsid w:val="00313906"/>
    <w:pPr>
      <w:keepNext/>
      <w:jc w:val="center"/>
      <w:outlineLvl w:val="2"/>
    </w:pPr>
    <w:rPr>
      <w:b/>
      <w:bCs/>
      <w:i/>
      <w:iCs/>
      <w:sz w:val="40"/>
      <w:u w:val="single"/>
      <w:lang w:val="es-PR"/>
    </w:rPr>
  </w:style>
  <w:style w:type="paragraph" w:styleId="Heading4">
    <w:name w:val="heading 4"/>
    <w:basedOn w:val="Normal"/>
    <w:next w:val="Normal"/>
    <w:qFormat/>
    <w:rsid w:val="00313906"/>
    <w:pPr>
      <w:keepNext/>
      <w:jc w:val="both"/>
      <w:outlineLvl w:val="3"/>
    </w:pPr>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906"/>
    <w:pPr>
      <w:tabs>
        <w:tab w:val="center" w:pos="4320"/>
        <w:tab w:val="right" w:pos="8640"/>
      </w:tabs>
    </w:pPr>
  </w:style>
  <w:style w:type="paragraph" w:styleId="Footer">
    <w:name w:val="footer"/>
    <w:basedOn w:val="Normal"/>
    <w:rsid w:val="00313906"/>
    <w:pPr>
      <w:tabs>
        <w:tab w:val="center" w:pos="4320"/>
        <w:tab w:val="right" w:pos="8640"/>
      </w:tabs>
    </w:pPr>
  </w:style>
  <w:style w:type="paragraph" w:styleId="BodyTextIndent">
    <w:name w:val="Body Text Indent"/>
    <w:basedOn w:val="Normal"/>
    <w:rsid w:val="00313906"/>
    <w:pPr>
      <w:ind w:left="360"/>
      <w:jc w:val="both"/>
    </w:pPr>
    <w:rPr>
      <w:lang w:val="es-PR"/>
    </w:rPr>
  </w:style>
  <w:style w:type="paragraph" w:styleId="BodyText">
    <w:name w:val="Body Text"/>
    <w:basedOn w:val="Normal"/>
    <w:rsid w:val="00313906"/>
    <w:pPr>
      <w:jc w:val="center"/>
    </w:pPr>
    <w:rPr>
      <w:b/>
      <w:bCs/>
      <w:sz w:val="28"/>
      <w:lang w:val="es-PR"/>
    </w:rPr>
  </w:style>
  <w:style w:type="paragraph" w:styleId="BalloonText">
    <w:name w:val="Balloon Text"/>
    <w:basedOn w:val="Normal"/>
    <w:semiHidden/>
    <w:rsid w:val="006046EC"/>
    <w:rPr>
      <w:rFonts w:ascii="Tahoma" w:hAnsi="Tahoma" w:cs="Tahoma"/>
      <w:sz w:val="16"/>
      <w:szCs w:val="16"/>
    </w:rPr>
  </w:style>
  <w:style w:type="table" w:styleId="TableGrid">
    <w:name w:val="Table Grid"/>
    <w:basedOn w:val="TableNormal"/>
    <w:rsid w:val="00F03B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B46E4"/>
    <w:rPr>
      <w:sz w:val="24"/>
      <w:szCs w:val="24"/>
    </w:rPr>
  </w:style>
  <w:style w:type="paragraph" w:customStyle="1" w:styleId="list1">
    <w:name w:val="list 1"/>
    <w:basedOn w:val="Normal"/>
    <w:rsid w:val="00BE11FB"/>
    <w:pPr>
      <w:tabs>
        <w:tab w:val="left" w:pos="540"/>
      </w:tabs>
      <w:overflowPunct w:val="0"/>
      <w:autoSpaceDE w:val="0"/>
      <w:autoSpaceDN w:val="0"/>
      <w:adjustRightInd w:val="0"/>
      <w:spacing w:before="240"/>
      <w:textAlignment w:val="baseline"/>
    </w:pPr>
    <w:rPr>
      <w:rFonts w:ascii="Bookman" w:hAnsi="Bookman"/>
      <w:szCs w:val="20"/>
    </w:rPr>
  </w:style>
  <w:style w:type="paragraph" w:customStyle="1" w:styleId="List21">
    <w:name w:val="List 21"/>
    <w:basedOn w:val="Normal"/>
    <w:rsid w:val="00BE11FB"/>
    <w:pPr>
      <w:tabs>
        <w:tab w:val="left" w:pos="1080"/>
      </w:tabs>
      <w:overflowPunct w:val="0"/>
      <w:autoSpaceDE w:val="0"/>
      <w:autoSpaceDN w:val="0"/>
      <w:adjustRightInd w:val="0"/>
      <w:spacing w:before="240"/>
      <w:textAlignment w:val="baseline"/>
    </w:pPr>
    <w:rPr>
      <w:rFonts w:ascii="Bookman" w:hAnsi="Bookman"/>
      <w:szCs w:val="20"/>
    </w:rPr>
  </w:style>
  <w:style w:type="paragraph" w:styleId="ListParagraph">
    <w:name w:val="List Paragraph"/>
    <w:basedOn w:val="Normal"/>
    <w:uiPriority w:val="34"/>
    <w:qFormat/>
    <w:rsid w:val="00BE11FB"/>
    <w:pPr>
      <w:spacing w:after="200" w:line="276" w:lineRule="auto"/>
      <w:ind w:left="720"/>
      <w:contextualSpacing/>
    </w:pPr>
    <w:rPr>
      <w:rFonts w:ascii="Calibri" w:eastAsia="Calibri" w:hAnsi="Calibri"/>
      <w:sz w:val="22"/>
      <w:szCs w:val="22"/>
      <w:lang w:val="es-PR"/>
    </w:rPr>
  </w:style>
  <w:style w:type="paragraph" w:styleId="NormalWeb">
    <w:name w:val="Normal (Web)"/>
    <w:basedOn w:val="Normal"/>
    <w:uiPriority w:val="99"/>
    <w:unhideWhenUsed/>
    <w:rsid w:val="004665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74487">
      <w:bodyDiv w:val="1"/>
      <w:marLeft w:val="0"/>
      <w:marRight w:val="0"/>
      <w:marTop w:val="0"/>
      <w:marBottom w:val="0"/>
      <w:divBdr>
        <w:top w:val="none" w:sz="0" w:space="0" w:color="auto"/>
        <w:left w:val="none" w:sz="0" w:space="0" w:color="auto"/>
        <w:bottom w:val="none" w:sz="0" w:space="0" w:color="auto"/>
        <w:right w:val="none" w:sz="0" w:space="0" w:color="auto"/>
      </w:divBdr>
    </w:div>
    <w:div w:id="14756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len\My%20Documents\Coop\TemplateDAC_CO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488A-0821-6D4E-BBEB-F8749C06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Settings\Ellen\My Documents\Coop\TemplateDAC_COE.dot</Template>
  <TotalTime>3</TotalTime>
  <Pages>3</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Universidad de Puerto Rico</vt:lpstr>
    </vt:vector>
  </TitlesOfParts>
  <Company>UPR_RUM</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Puerto Rico</dc:title>
  <dc:subject/>
  <dc:creator>Asuntos Académicos de INGE</dc:creator>
  <cp:keywords/>
  <dc:description/>
  <cp:lastModifiedBy>Alida Minguela Lopez</cp:lastModifiedBy>
  <cp:revision>3</cp:revision>
  <cp:lastPrinted>2014-10-28T13:01:00Z</cp:lastPrinted>
  <dcterms:created xsi:type="dcterms:W3CDTF">2022-05-18T15:16:00Z</dcterms:created>
  <dcterms:modified xsi:type="dcterms:W3CDTF">2022-05-27T12:23:00Z</dcterms:modified>
</cp:coreProperties>
</file>